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page" w:horzAnchor="margin" w:tblpY="3241"/>
        <w:tblW w:w="11510" w:type="dxa"/>
        <w:tblBorders>
          <w:top w:val="single" w:sz="8" w:space="0" w:color="002060"/>
          <w:left w:val="single" w:sz="8" w:space="0" w:color="002060"/>
          <w:bottom w:val="single" w:sz="8" w:space="0" w:color="002060"/>
          <w:right w:val="single" w:sz="8" w:space="0" w:color="002060"/>
          <w:insideH w:val="single" w:sz="2" w:space="0" w:color="002060"/>
          <w:insideV w:val="single" w:sz="2" w:space="0" w:color="002060"/>
        </w:tblBorders>
        <w:tblLook w:val="04A0" w:firstRow="1" w:lastRow="0" w:firstColumn="1" w:lastColumn="0" w:noHBand="0" w:noVBand="1"/>
      </w:tblPr>
      <w:tblGrid>
        <w:gridCol w:w="5840"/>
        <w:gridCol w:w="5670"/>
      </w:tblGrid>
      <w:tr w:rsidR="00BB20C5" w:rsidRPr="00BA033D" w14:paraId="0765E24A" w14:textId="77777777" w:rsidTr="00C37961">
        <w:trPr>
          <w:trHeight w:val="432"/>
        </w:trPr>
        <w:tc>
          <w:tcPr>
            <w:tcW w:w="5840" w:type="dxa"/>
            <w:vAlign w:val="center"/>
          </w:tcPr>
          <w:p w14:paraId="250C712B" w14:textId="132922C4" w:rsidR="00BB20C5" w:rsidRPr="00BA033D" w:rsidRDefault="00BB20C5" w:rsidP="00C37961">
            <w:pPr>
              <w:rPr>
                <w:rFonts w:ascii="Aptos" w:hAnsi="Aptos"/>
              </w:rPr>
            </w:pPr>
            <w:r>
              <w:rPr>
                <w:rFonts w:ascii="Aptos" w:hAnsi="Aptos"/>
                <w:b/>
                <w:bCs/>
                <w:color w:val="FF0000"/>
              </w:rPr>
              <w:t>*</w:t>
            </w:r>
            <w:r w:rsidRPr="00BA033D">
              <w:rPr>
                <w:rFonts w:ascii="Aptos" w:hAnsi="Aptos"/>
                <w:b/>
                <w:bCs/>
              </w:rPr>
              <w:t>Department Name:</w:t>
            </w:r>
            <w:r w:rsidRPr="00BA033D">
              <w:rPr>
                <w:rFonts w:ascii="Aptos" w:hAnsi="Aptos"/>
              </w:rPr>
              <w:t xml:space="preserve"> </w:t>
            </w:r>
          </w:p>
        </w:tc>
        <w:tc>
          <w:tcPr>
            <w:tcW w:w="5670" w:type="dxa"/>
            <w:vAlign w:val="center"/>
          </w:tcPr>
          <w:p w14:paraId="37490587" w14:textId="2C277AB1" w:rsidR="00BB20C5" w:rsidRPr="00BB20C5" w:rsidRDefault="00BB20C5" w:rsidP="00C37961">
            <w:pPr>
              <w:rPr>
                <w:rFonts w:ascii="Aptos" w:hAnsi="Aptos"/>
                <w:b/>
                <w:bCs/>
              </w:rPr>
            </w:pPr>
            <w:r>
              <w:rPr>
                <w:rFonts w:ascii="Aptos" w:hAnsi="Aptos"/>
                <w:b/>
                <w:bCs/>
                <w:color w:val="FF0000"/>
              </w:rPr>
              <w:t>*</w:t>
            </w:r>
            <w:r>
              <w:rPr>
                <w:rFonts w:ascii="Aptos" w:hAnsi="Aptos"/>
                <w:b/>
                <w:bCs/>
              </w:rPr>
              <w:t xml:space="preserve">Amount Requested:  </w:t>
            </w:r>
          </w:p>
        </w:tc>
      </w:tr>
      <w:tr w:rsidR="00A278EB" w:rsidRPr="00BA033D" w14:paraId="5CEB56EE" w14:textId="77777777" w:rsidTr="00C37961">
        <w:trPr>
          <w:trHeight w:val="432"/>
        </w:trPr>
        <w:tc>
          <w:tcPr>
            <w:tcW w:w="5840" w:type="dxa"/>
            <w:vAlign w:val="center"/>
          </w:tcPr>
          <w:p w14:paraId="51BCBD16" w14:textId="019AA8B4" w:rsidR="00A278EB" w:rsidRPr="00BA033D" w:rsidRDefault="00BB20C5" w:rsidP="00C37961">
            <w:pPr>
              <w:rPr>
                <w:rFonts w:ascii="Aptos" w:hAnsi="Aptos"/>
                <w:b/>
                <w:bCs/>
              </w:rPr>
            </w:pPr>
            <w:r>
              <w:rPr>
                <w:rFonts w:ascii="Aptos" w:hAnsi="Aptos"/>
                <w:b/>
                <w:bCs/>
                <w:color w:val="FF0000"/>
              </w:rPr>
              <w:t>*</w:t>
            </w:r>
            <w:r w:rsidR="00BA033D" w:rsidRPr="00BA033D">
              <w:rPr>
                <w:rFonts w:ascii="Aptos" w:hAnsi="Aptos"/>
                <w:b/>
                <w:bCs/>
              </w:rPr>
              <w:t>Request</w:t>
            </w:r>
            <w:r>
              <w:rPr>
                <w:rFonts w:ascii="Aptos" w:hAnsi="Aptos"/>
                <w:b/>
                <w:bCs/>
              </w:rPr>
              <w:t xml:space="preserve"> Type</w:t>
            </w:r>
            <w:r w:rsidR="00BA033D" w:rsidRPr="00BA033D">
              <w:rPr>
                <w:rFonts w:ascii="Aptos" w:hAnsi="Aptos"/>
                <w:b/>
                <w:bCs/>
              </w:rPr>
              <w:t>:</w:t>
            </w:r>
            <w:r w:rsidR="00BA033D" w:rsidRPr="00BA033D">
              <w:rPr>
                <w:rFonts w:ascii="Aptos" w:hAnsi="Aptos"/>
              </w:rPr>
              <w:t xml:space="preserve">  </w:t>
            </w:r>
          </w:p>
        </w:tc>
        <w:tc>
          <w:tcPr>
            <w:tcW w:w="5670" w:type="dxa"/>
            <w:vAlign w:val="center"/>
          </w:tcPr>
          <w:p w14:paraId="50AECC95" w14:textId="5954EA30" w:rsidR="00A278EB" w:rsidRPr="00BA033D" w:rsidRDefault="00BA033D" w:rsidP="00C37961">
            <w:pPr>
              <w:rPr>
                <w:rFonts w:ascii="Aptos" w:hAnsi="Aptos"/>
                <w:b/>
                <w:bCs/>
              </w:rPr>
            </w:pPr>
            <w:r w:rsidRPr="00BA033D">
              <w:rPr>
                <w:rFonts w:ascii="Aptos" w:hAnsi="Aptos"/>
                <w:b/>
                <w:bCs/>
              </w:rPr>
              <w:t xml:space="preserve">Pending Invoice: </w:t>
            </w:r>
            <w:r w:rsidR="002714D8">
              <w:rPr>
                <w:rFonts w:ascii="Aptos" w:hAnsi="Aptos"/>
                <w:b/>
                <w:bCs/>
              </w:rPr>
              <w:t>(</w:t>
            </w:r>
            <w:r w:rsidRPr="00BA033D">
              <w:rPr>
                <w:rFonts w:ascii="Aptos" w:hAnsi="Aptos"/>
                <w:b/>
                <w:bCs/>
              </w:rPr>
              <w:t>YES or NO</w:t>
            </w:r>
            <w:r w:rsidR="002714D8">
              <w:rPr>
                <w:rFonts w:ascii="Aptos" w:hAnsi="Aptos"/>
                <w:b/>
                <w:bCs/>
              </w:rPr>
              <w:t>)</w:t>
            </w:r>
          </w:p>
        </w:tc>
      </w:tr>
      <w:tr w:rsidR="001D5BF9" w:rsidRPr="00BA033D" w14:paraId="7548891A" w14:textId="77777777" w:rsidTr="00C37961">
        <w:trPr>
          <w:trHeight w:val="432"/>
        </w:trPr>
        <w:tc>
          <w:tcPr>
            <w:tcW w:w="11510" w:type="dxa"/>
            <w:gridSpan w:val="2"/>
            <w:vAlign w:val="center"/>
          </w:tcPr>
          <w:p w14:paraId="4526F74E" w14:textId="3A88C204" w:rsidR="001D5BF9" w:rsidRPr="009E36BC" w:rsidRDefault="001D5BF9" w:rsidP="00C37961">
            <w:pPr>
              <w:rPr>
                <w:rFonts w:ascii="Aptos" w:hAnsi="Aptos"/>
                <w:b/>
                <w:bCs/>
                <w:color w:val="5B9BD5" w:themeColor="accent5"/>
              </w:rPr>
            </w:pPr>
            <w:r w:rsidRPr="009E36BC">
              <w:rPr>
                <w:rFonts w:ascii="Aptos" w:hAnsi="Aptos"/>
                <w:b/>
                <w:bCs/>
                <w:color w:val="5B9BD5" w:themeColor="accent5"/>
              </w:rPr>
              <w:t>Req</w:t>
            </w:r>
            <w:r w:rsidR="009E36BC">
              <w:rPr>
                <w:rFonts w:ascii="Aptos" w:hAnsi="Aptos"/>
                <w:b/>
                <w:bCs/>
                <w:color w:val="5B9BD5" w:themeColor="accent5"/>
              </w:rPr>
              <w:t>u</w:t>
            </w:r>
            <w:r w:rsidRPr="009E36BC">
              <w:rPr>
                <w:rFonts w:ascii="Aptos" w:hAnsi="Aptos"/>
                <w:b/>
                <w:bCs/>
                <w:color w:val="5B9BD5" w:themeColor="accent5"/>
              </w:rPr>
              <w:t>est Types Defined</w:t>
            </w:r>
          </w:p>
          <w:p w14:paraId="02EA439B" w14:textId="77777777" w:rsidR="001D5BF9" w:rsidRDefault="001D5BF9" w:rsidP="00C37961">
            <w:pPr>
              <w:rPr>
                <w:rFonts w:ascii="Aptos" w:hAnsi="Aptos"/>
              </w:rPr>
            </w:pPr>
            <w:r>
              <w:rPr>
                <w:rFonts w:ascii="Aptos" w:hAnsi="Aptos"/>
                <w:b/>
                <w:bCs/>
                <w:color w:val="0070C0"/>
              </w:rPr>
              <w:t>Transfer</w:t>
            </w:r>
            <w:r w:rsidRPr="00397D56">
              <w:rPr>
                <w:rFonts w:ascii="Aptos" w:hAnsi="Aptos"/>
                <w:b/>
                <w:bCs/>
                <w:color w:val="0070C0"/>
              </w:rPr>
              <w:t xml:space="preserve"> </w:t>
            </w:r>
            <w:r w:rsidRPr="00523E5E">
              <w:rPr>
                <w:rFonts w:ascii="Aptos" w:hAnsi="Aptos"/>
                <w:b/>
                <w:bCs/>
              </w:rPr>
              <w:t>–</w:t>
            </w:r>
            <w:r>
              <w:rPr>
                <w:rFonts w:ascii="Aptos" w:hAnsi="Aptos"/>
              </w:rPr>
              <w:t xml:space="preserve"> M</w:t>
            </w:r>
            <w:r>
              <w:rPr>
                <w:rFonts w:ascii="Aptos" w:hAnsi="Aptos" w:cs="Calibri"/>
              </w:rPr>
              <w:t>oves budget between two budget accounts (e.g., from A1000 to A4000), or moves budget between two cost centers, or to set up A7000 transfer budget so that funds can be transferred to an institution</w:t>
            </w:r>
            <w:r w:rsidRPr="00523E5E">
              <w:rPr>
                <w:rFonts w:ascii="Aptos" w:hAnsi="Aptos"/>
              </w:rPr>
              <w:t>.</w:t>
            </w:r>
          </w:p>
          <w:p w14:paraId="703043BC" w14:textId="77777777" w:rsidR="001D5BF9" w:rsidRPr="00523E5E" w:rsidRDefault="001D5BF9" w:rsidP="00C37961">
            <w:pPr>
              <w:rPr>
                <w:rFonts w:ascii="Aptos" w:hAnsi="Aptos"/>
              </w:rPr>
            </w:pPr>
            <w:r>
              <w:rPr>
                <w:rFonts w:ascii="Aptos" w:hAnsi="Aptos"/>
                <w:b/>
                <w:bCs/>
                <w:color w:val="0070C0"/>
              </w:rPr>
              <w:t>One-time Funding</w:t>
            </w:r>
            <w:r w:rsidRPr="00397D56">
              <w:rPr>
                <w:rFonts w:ascii="Aptos" w:hAnsi="Aptos"/>
                <w:b/>
                <w:bCs/>
                <w:color w:val="0070C0"/>
              </w:rPr>
              <w:t xml:space="preserve"> </w:t>
            </w:r>
            <w:r w:rsidRPr="00523E5E">
              <w:rPr>
                <w:rFonts w:ascii="Aptos" w:hAnsi="Aptos"/>
                <w:b/>
                <w:bCs/>
              </w:rPr>
              <w:t>–</w:t>
            </w:r>
            <w:r>
              <w:rPr>
                <w:rFonts w:ascii="Aptos" w:hAnsi="Aptos"/>
              </w:rPr>
              <w:t xml:space="preserve"> Requests for </w:t>
            </w:r>
            <w:r w:rsidRPr="006200D5">
              <w:rPr>
                <w:rFonts w:ascii="Aptos" w:hAnsi="Aptos"/>
              </w:rPr>
              <w:t>one-time mission critical purchases that cannot be accommodated from current budget balances</w:t>
            </w:r>
            <w:r w:rsidRPr="00523E5E">
              <w:rPr>
                <w:rFonts w:ascii="Aptos" w:hAnsi="Aptos"/>
              </w:rPr>
              <w:t>.</w:t>
            </w:r>
          </w:p>
          <w:p w14:paraId="06A36682" w14:textId="77777777" w:rsidR="001D5BF9" w:rsidRPr="00523E5E" w:rsidRDefault="001D5BF9" w:rsidP="00C37961">
            <w:pPr>
              <w:rPr>
                <w:rFonts w:ascii="Aptos" w:hAnsi="Aptos"/>
              </w:rPr>
            </w:pPr>
            <w:r>
              <w:rPr>
                <w:rFonts w:ascii="Aptos" w:hAnsi="Aptos"/>
                <w:b/>
                <w:bCs/>
                <w:color w:val="0070C0"/>
              </w:rPr>
              <w:t>Recurring Funding</w:t>
            </w:r>
            <w:r w:rsidRPr="00397D56">
              <w:rPr>
                <w:rFonts w:ascii="Aptos" w:hAnsi="Aptos"/>
                <w:b/>
                <w:bCs/>
                <w:color w:val="0070C0"/>
              </w:rPr>
              <w:t xml:space="preserve"> </w:t>
            </w:r>
            <w:r w:rsidRPr="00523E5E">
              <w:rPr>
                <w:rFonts w:ascii="Aptos" w:hAnsi="Aptos"/>
                <w:b/>
                <w:bCs/>
              </w:rPr>
              <w:t xml:space="preserve">– </w:t>
            </w:r>
            <w:r>
              <w:rPr>
                <w:rFonts w:ascii="Aptos" w:hAnsi="Aptos"/>
              </w:rPr>
              <w:t>I</w:t>
            </w:r>
            <w:r w:rsidRPr="006200D5">
              <w:rPr>
                <w:rFonts w:ascii="Aptos" w:hAnsi="Aptos"/>
              </w:rPr>
              <w:t xml:space="preserve">ncreases in funding needed on a recurring annual basis and that </w:t>
            </w:r>
            <w:r>
              <w:rPr>
                <w:rFonts w:ascii="Aptos" w:hAnsi="Aptos"/>
              </w:rPr>
              <w:t xml:space="preserve">will be </w:t>
            </w:r>
            <w:r w:rsidRPr="006200D5">
              <w:rPr>
                <w:rFonts w:ascii="Aptos" w:hAnsi="Aptos"/>
              </w:rPr>
              <w:t xml:space="preserve">included in </w:t>
            </w:r>
            <w:r>
              <w:rPr>
                <w:rFonts w:ascii="Aptos" w:hAnsi="Aptos"/>
              </w:rPr>
              <w:t>the</w:t>
            </w:r>
            <w:r w:rsidRPr="006200D5">
              <w:rPr>
                <w:rFonts w:ascii="Aptos" w:hAnsi="Aptos"/>
              </w:rPr>
              <w:t xml:space="preserve"> next annual </w:t>
            </w:r>
            <w:r>
              <w:rPr>
                <w:rFonts w:ascii="Aptos" w:hAnsi="Aptos"/>
              </w:rPr>
              <w:t>Department Budget Cycle</w:t>
            </w:r>
            <w:r w:rsidRPr="00523E5E">
              <w:rPr>
                <w:rFonts w:ascii="Aptos" w:hAnsi="Aptos"/>
              </w:rPr>
              <w:t>.</w:t>
            </w:r>
          </w:p>
          <w:p w14:paraId="45A0404D" w14:textId="77777777" w:rsidR="001D5BF9" w:rsidRDefault="001D5BF9" w:rsidP="00C37961">
            <w:pPr>
              <w:rPr>
                <w:rFonts w:ascii="Aptos" w:hAnsi="Aptos"/>
              </w:rPr>
            </w:pPr>
            <w:r>
              <w:rPr>
                <w:rFonts w:ascii="Aptos" w:hAnsi="Aptos"/>
                <w:b/>
                <w:bCs/>
                <w:color w:val="0070C0"/>
              </w:rPr>
              <w:t>Other Adjustments</w:t>
            </w:r>
            <w:r w:rsidRPr="00397D56">
              <w:rPr>
                <w:rFonts w:ascii="Aptos" w:hAnsi="Aptos"/>
                <w:b/>
                <w:bCs/>
                <w:color w:val="0070C0"/>
              </w:rPr>
              <w:t xml:space="preserve"> </w:t>
            </w:r>
            <w:r w:rsidRPr="00523E5E">
              <w:rPr>
                <w:rFonts w:ascii="Aptos" w:hAnsi="Aptos"/>
                <w:b/>
                <w:bCs/>
              </w:rPr>
              <w:t xml:space="preserve">– </w:t>
            </w:r>
            <w:r w:rsidRPr="006200D5">
              <w:rPr>
                <w:rFonts w:ascii="Aptos" w:hAnsi="Aptos"/>
              </w:rPr>
              <w:t xml:space="preserve">Anything else that does not fit in one of the other </w:t>
            </w:r>
            <w:proofErr w:type="gramStart"/>
            <w:r>
              <w:rPr>
                <w:rFonts w:ascii="Aptos" w:hAnsi="Aptos"/>
              </w:rPr>
              <w:t>request</w:t>
            </w:r>
            <w:proofErr w:type="gramEnd"/>
            <w:r w:rsidRPr="006200D5">
              <w:rPr>
                <w:rFonts w:ascii="Aptos" w:hAnsi="Aptos"/>
              </w:rPr>
              <w:t xml:space="preserve"> Types.</w:t>
            </w:r>
          </w:p>
          <w:p w14:paraId="70F4AAC7" w14:textId="2D59C1E2" w:rsidR="001D5BF9" w:rsidRDefault="001D5BF9" w:rsidP="00C37961">
            <w:pPr>
              <w:rPr>
                <w:rFonts w:ascii="Aptos" w:hAnsi="Aptos"/>
                <w:b/>
                <w:bCs/>
                <w:color w:val="FF0000"/>
              </w:rPr>
            </w:pPr>
          </w:p>
        </w:tc>
      </w:tr>
      <w:tr w:rsidR="00BA033D" w:rsidRPr="00BA033D" w14:paraId="1E1B28E3" w14:textId="77777777" w:rsidTr="00C37961">
        <w:trPr>
          <w:trHeight w:val="432"/>
        </w:trPr>
        <w:tc>
          <w:tcPr>
            <w:tcW w:w="5840" w:type="dxa"/>
            <w:vAlign w:val="center"/>
          </w:tcPr>
          <w:p w14:paraId="600F923F" w14:textId="41EA2984" w:rsidR="00BA033D" w:rsidRPr="00BA033D" w:rsidRDefault="00BA033D" w:rsidP="00C37961">
            <w:pPr>
              <w:rPr>
                <w:rFonts w:ascii="Aptos" w:hAnsi="Aptos"/>
                <w:b/>
                <w:bCs/>
              </w:rPr>
            </w:pPr>
            <w:r w:rsidRPr="00BA033D">
              <w:rPr>
                <w:rFonts w:ascii="Aptos" w:hAnsi="Aptos"/>
                <w:b/>
                <w:bCs/>
              </w:rPr>
              <w:t xml:space="preserve">FROM Cost Center Name:  </w:t>
            </w:r>
          </w:p>
        </w:tc>
        <w:tc>
          <w:tcPr>
            <w:tcW w:w="5670" w:type="dxa"/>
            <w:vAlign w:val="center"/>
          </w:tcPr>
          <w:p w14:paraId="506A6E6D" w14:textId="616CDC5A" w:rsidR="00BA033D" w:rsidRPr="00BA033D" w:rsidRDefault="00DB6063" w:rsidP="00C37961">
            <w:pPr>
              <w:rPr>
                <w:rFonts w:ascii="Aptos" w:hAnsi="Aptos"/>
                <w:b/>
                <w:bCs/>
              </w:rPr>
            </w:pPr>
            <w:r>
              <w:rPr>
                <w:rFonts w:ascii="Aptos" w:hAnsi="Aptos"/>
                <w:b/>
                <w:bCs/>
                <w:color w:val="FF0000"/>
              </w:rPr>
              <w:t>*</w:t>
            </w:r>
            <w:r w:rsidR="00BA033D" w:rsidRPr="00BA033D">
              <w:rPr>
                <w:rFonts w:ascii="Aptos" w:hAnsi="Aptos"/>
                <w:b/>
                <w:bCs/>
              </w:rPr>
              <w:t xml:space="preserve">TO Cost Center Name:  </w:t>
            </w:r>
          </w:p>
        </w:tc>
      </w:tr>
      <w:tr w:rsidR="00A278EB" w:rsidRPr="00BA033D" w14:paraId="4A89A086" w14:textId="77777777" w:rsidTr="00C37961">
        <w:trPr>
          <w:trHeight w:val="432"/>
        </w:trPr>
        <w:tc>
          <w:tcPr>
            <w:tcW w:w="5840" w:type="dxa"/>
            <w:vAlign w:val="center"/>
          </w:tcPr>
          <w:p w14:paraId="4B72CA64" w14:textId="16A14DD9" w:rsidR="00A278EB" w:rsidRPr="00BA033D" w:rsidRDefault="00BA033D" w:rsidP="00C37961">
            <w:pPr>
              <w:rPr>
                <w:rFonts w:ascii="Aptos" w:hAnsi="Aptos"/>
                <w:b/>
                <w:bCs/>
              </w:rPr>
            </w:pPr>
            <w:r w:rsidRPr="00BA033D">
              <w:rPr>
                <w:rFonts w:ascii="Aptos" w:hAnsi="Aptos"/>
                <w:b/>
                <w:bCs/>
              </w:rPr>
              <w:t xml:space="preserve">FROM </w:t>
            </w:r>
            <w:r w:rsidR="00A278EB" w:rsidRPr="00BA033D">
              <w:rPr>
                <w:rFonts w:ascii="Aptos" w:hAnsi="Aptos"/>
                <w:b/>
                <w:bCs/>
              </w:rPr>
              <w:t>Cost Center</w:t>
            </w:r>
            <w:r w:rsidR="002714D8">
              <w:rPr>
                <w:rFonts w:ascii="Aptos" w:hAnsi="Aptos"/>
                <w:b/>
                <w:bCs/>
              </w:rPr>
              <w:t xml:space="preserve"> #</w:t>
            </w:r>
            <w:r w:rsidR="00A278EB" w:rsidRPr="00BA033D">
              <w:rPr>
                <w:rFonts w:ascii="Aptos" w:hAnsi="Aptos"/>
                <w:b/>
                <w:bCs/>
              </w:rPr>
              <w:t>:</w:t>
            </w:r>
            <w:r w:rsidR="00C15E5B" w:rsidRPr="00BA033D">
              <w:rPr>
                <w:rFonts w:ascii="Aptos" w:hAnsi="Aptos"/>
              </w:rPr>
              <w:t xml:space="preserve">  </w:t>
            </w:r>
          </w:p>
        </w:tc>
        <w:tc>
          <w:tcPr>
            <w:tcW w:w="5670" w:type="dxa"/>
            <w:vAlign w:val="center"/>
          </w:tcPr>
          <w:p w14:paraId="0DCB47AE" w14:textId="5EDB952E" w:rsidR="00A278EB" w:rsidRPr="00BA033D" w:rsidRDefault="00DB6063" w:rsidP="00C37961">
            <w:pPr>
              <w:rPr>
                <w:rFonts w:ascii="Aptos" w:hAnsi="Aptos"/>
                <w:b/>
                <w:bCs/>
              </w:rPr>
            </w:pPr>
            <w:r>
              <w:rPr>
                <w:rFonts w:ascii="Aptos" w:hAnsi="Aptos"/>
                <w:b/>
                <w:bCs/>
                <w:color w:val="FF0000"/>
              </w:rPr>
              <w:t>*</w:t>
            </w:r>
            <w:r w:rsidR="00BA033D" w:rsidRPr="00BA033D">
              <w:rPr>
                <w:rFonts w:ascii="Aptos" w:hAnsi="Aptos"/>
                <w:b/>
                <w:bCs/>
              </w:rPr>
              <w:t xml:space="preserve">TO </w:t>
            </w:r>
            <w:r w:rsidR="00981C1B" w:rsidRPr="00BA033D">
              <w:rPr>
                <w:rFonts w:ascii="Aptos" w:hAnsi="Aptos"/>
                <w:b/>
                <w:bCs/>
              </w:rPr>
              <w:t>Cost Center</w:t>
            </w:r>
            <w:r w:rsidR="002714D8">
              <w:rPr>
                <w:rFonts w:ascii="Aptos" w:hAnsi="Aptos"/>
                <w:b/>
                <w:bCs/>
              </w:rPr>
              <w:t xml:space="preserve"> #</w:t>
            </w:r>
            <w:r w:rsidR="00981C1B" w:rsidRPr="00BA033D">
              <w:rPr>
                <w:rFonts w:ascii="Aptos" w:hAnsi="Aptos"/>
                <w:b/>
                <w:bCs/>
              </w:rPr>
              <w:t>:</w:t>
            </w:r>
            <w:r w:rsidR="00981C1B" w:rsidRPr="00BA033D">
              <w:rPr>
                <w:rFonts w:ascii="Aptos" w:hAnsi="Aptos"/>
              </w:rPr>
              <w:t xml:space="preserve">  </w:t>
            </w:r>
          </w:p>
        </w:tc>
      </w:tr>
      <w:tr w:rsidR="00A278EB" w:rsidRPr="00BA033D" w14:paraId="25C49C30" w14:textId="77777777" w:rsidTr="00C37961">
        <w:trPr>
          <w:trHeight w:val="432"/>
        </w:trPr>
        <w:tc>
          <w:tcPr>
            <w:tcW w:w="5840" w:type="dxa"/>
            <w:vAlign w:val="center"/>
          </w:tcPr>
          <w:p w14:paraId="1CE00501" w14:textId="51BC7797" w:rsidR="00A278EB" w:rsidRPr="00BA033D" w:rsidRDefault="00BA033D" w:rsidP="00C37961">
            <w:pPr>
              <w:rPr>
                <w:rFonts w:ascii="Aptos" w:hAnsi="Aptos"/>
                <w:b/>
                <w:bCs/>
              </w:rPr>
            </w:pPr>
            <w:r w:rsidRPr="00BA033D">
              <w:rPr>
                <w:rFonts w:ascii="Aptos" w:hAnsi="Aptos"/>
                <w:b/>
                <w:bCs/>
              </w:rPr>
              <w:t xml:space="preserve">FROM </w:t>
            </w:r>
            <w:r w:rsidR="00981C1B" w:rsidRPr="00BA033D">
              <w:rPr>
                <w:rFonts w:ascii="Aptos" w:hAnsi="Aptos"/>
                <w:b/>
                <w:bCs/>
              </w:rPr>
              <w:t>Budgetary Account:</w:t>
            </w:r>
            <w:r w:rsidR="00981C1B" w:rsidRPr="00BA033D">
              <w:rPr>
                <w:rFonts w:ascii="Aptos" w:hAnsi="Aptos"/>
              </w:rPr>
              <w:t xml:space="preserve">  </w:t>
            </w:r>
          </w:p>
        </w:tc>
        <w:tc>
          <w:tcPr>
            <w:tcW w:w="5670" w:type="dxa"/>
            <w:vAlign w:val="center"/>
          </w:tcPr>
          <w:p w14:paraId="592CC669" w14:textId="28F6DCDB" w:rsidR="00A278EB" w:rsidRPr="00BA033D" w:rsidRDefault="00DB6063" w:rsidP="00C37961">
            <w:pPr>
              <w:rPr>
                <w:rFonts w:ascii="Aptos" w:hAnsi="Aptos"/>
              </w:rPr>
            </w:pPr>
            <w:r>
              <w:rPr>
                <w:rFonts w:ascii="Aptos" w:hAnsi="Aptos"/>
                <w:b/>
                <w:bCs/>
                <w:color w:val="FF0000"/>
              </w:rPr>
              <w:t>*</w:t>
            </w:r>
            <w:r w:rsidR="00BA033D" w:rsidRPr="00BA033D">
              <w:rPr>
                <w:rFonts w:ascii="Aptos" w:hAnsi="Aptos"/>
                <w:b/>
                <w:bCs/>
              </w:rPr>
              <w:t xml:space="preserve">TO </w:t>
            </w:r>
            <w:r w:rsidR="00A278EB" w:rsidRPr="00BA033D">
              <w:rPr>
                <w:rFonts w:ascii="Aptos" w:hAnsi="Aptos"/>
                <w:b/>
                <w:bCs/>
              </w:rPr>
              <w:t>Budgetary Account:</w:t>
            </w:r>
            <w:r w:rsidR="00C15E5B" w:rsidRPr="00BA033D">
              <w:rPr>
                <w:rFonts w:ascii="Aptos" w:hAnsi="Aptos"/>
              </w:rPr>
              <w:t xml:space="preserve">  </w:t>
            </w:r>
          </w:p>
        </w:tc>
      </w:tr>
      <w:tr w:rsidR="00A278EB" w:rsidRPr="00BA033D" w14:paraId="5C1DE104" w14:textId="77777777" w:rsidTr="00C37961">
        <w:trPr>
          <w:trHeight w:val="432"/>
        </w:trPr>
        <w:tc>
          <w:tcPr>
            <w:tcW w:w="5840" w:type="dxa"/>
            <w:vAlign w:val="center"/>
          </w:tcPr>
          <w:p w14:paraId="4D1B2519" w14:textId="3B3CEBF0" w:rsidR="00BB20C5" w:rsidRDefault="00BB20C5" w:rsidP="00C37961">
            <w:pPr>
              <w:rPr>
                <w:rFonts w:ascii="Aptos" w:hAnsi="Aptos"/>
                <w:b/>
                <w:bCs/>
                <w:color w:val="0070C0"/>
                <w:sz w:val="20"/>
                <w:szCs w:val="20"/>
              </w:rPr>
            </w:pPr>
            <w:r>
              <w:rPr>
                <w:rFonts w:ascii="Aptos" w:hAnsi="Aptos"/>
                <w:b/>
                <w:bCs/>
                <w:color w:val="0070C0"/>
                <w:sz w:val="20"/>
                <w:szCs w:val="20"/>
              </w:rPr>
              <w:t>Budgetary Accounts Defined</w:t>
            </w:r>
          </w:p>
          <w:p w14:paraId="115CE3D2" w14:textId="42B24C05" w:rsidR="00BB20C5" w:rsidRPr="00BB20C5" w:rsidRDefault="00BB20C5" w:rsidP="00C37961">
            <w:pPr>
              <w:rPr>
                <w:rFonts w:ascii="Aptos" w:hAnsi="Aptos"/>
                <w:sz w:val="20"/>
                <w:szCs w:val="20"/>
              </w:rPr>
            </w:pPr>
            <w:r w:rsidRPr="00BB20C5">
              <w:rPr>
                <w:rFonts w:ascii="Aptos" w:hAnsi="Aptos"/>
                <w:b/>
                <w:bCs/>
                <w:color w:val="0070C0"/>
                <w:sz w:val="20"/>
                <w:szCs w:val="20"/>
              </w:rPr>
              <w:t xml:space="preserve">A1000 </w:t>
            </w:r>
            <w:r w:rsidRPr="00BB20C5">
              <w:rPr>
                <w:rFonts w:ascii="Aptos" w:hAnsi="Aptos"/>
                <w:b/>
                <w:bCs/>
                <w:sz w:val="20"/>
                <w:szCs w:val="20"/>
              </w:rPr>
              <w:t>–</w:t>
            </w:r>
            <w:r w:rsidRPr="00BB20C5">
              <w:rPr>
                <w:rFonts w:ascii="Aptos" w:hAnsi="Aptos"/>
                <w:sz w:val="20"/>
                <w:szCs w:val="20"/>
              </w:rPr>
              <w:t xml:space="preserve"> Salaries (monthly)</w:t>
            </w:r>
          </w:p>
          <w:p w14:paraId="339CA0AB" w14:textId="77777777" w:rsidR="00BB20C5" w:rsidRPr="00BB20C5" w:rsidRDefault="00BB20C5" w:rsidP="00C37961">
            <w:pPr>
              <w:rPr>
                <w:rFonts w:ascii="Aptos" w:hAnsi="Aptos"/>
                <w:sz w:val="20"/>
                <w:szCs w:val="20"/>
              </w:rPr>
            </w:pPr>
            <w:r w:rsidRPr="00BB20C5">
              <w:rPr>
                <w:rFonts w:ascii="Aptos" w:hAnsi="Aptos"/>
                <w:b/>
                <w:bCs/>
                <w:color w:val="0070C0"/>
                <w:sz w:val="20"/>
                <w:szCs w:val="20"/>
              </w:rPr>
              <w:t xml:space="preserve">A1200 </w:t>
            </w:r>
            <w:r w:rsidRPr="00BB20C5">
              <w:rPr>
                <w:rFonts w:ascii="Aptos" w:hAnsi="Aptos"/>
                <w:b/>
                <w:bCs/>
                <w:sz w:val="20"/>
                <w:szCs w:val="20"/>
              </w:rPr>
              <w:t>–</w:t>
            </w:r>
            <w:r w:rsidRPr="00BB20C5">
              <w:rPr>
                <w:rFonts w:ascii="Aptos" w:hAnsi="Aptos"/>
                <w:sz w:val="20"/>
                <w:szCs w:val="20"/>
              </w:rPr>
              <w:t xml:space="preserve"> Wages (hourly)</w:t>
            </w:r>
          </w:p>
          <w:p w14:paraId="1ACC8E80" w14:textId="77777777" w:rsidR="00BB20C5" w:rsidRPr="00BB20C5" w:rsidRDefault="00BB20C5" w:rsidP="00C37961">
            <w:pPr>
              <w:rPr>
                <w:rFonts w:ascii="Aptos" w:hAnsi="Aptos"/>
                <w:sz w:val="20"/>
                <w:szCs w:val="20"/>
              </w:rPr>
            </w:pPr>
            <w:r w:rsidRPr="00BB20C5">
              <w:rPr>
                <w:rFonts w:ascii="Aptos" w:hAnsi="Aptos"/>
                <w:b/>
                <w:bCs/>
                <w:color w:val="0070C0"/>
                <w:sz w:val="20"/>
                <w:szCs w:val="20"/>
              </w:rPr>
              <w:t xml:space="preserve">A3000 </w:t>
            </w:r>
            <w:r w:rsidRPr="00BB20C5">
              <w:rPr>
                <w:rFonts w:ascii="Aptos" w:hAnsi="Aptos"/>
                <w:b/>
                <w:bCs/>
                <w:sz w:val="20"/>
                <w:szCs w:val="20"/>
              </w:rPr>
              <w:t>–</w:t>
            </w:r>
            <w:r w:rsidRPr="00BB20C5">
              <w:rPr>
                <w:rFonts w:ascii="Aptos" w:hAnsi="Aptos"/>
                <w:sz w:val="20"/>
                <w:szCs w:val="20"/>
              </w:rPr>
              <w:t xml:space="preserve"> Fringes (benefits)</w:t>
            </w:r>
          </w:p>
          <w:p w14:paraId="348377D4" w14:textId="77777777" w:rsidR="00BB20C5" w:rsidRPr="00BB20C5" w:rsidRDefault="00BB20C5" w:rsidP="00C37961">
            <w:pPr>
              <w:rPr>
                <w:rFonts w:ascii="Aptos" w:hAnsi="Aptos"/>
                <w:sz w:val="20"/>
                <w:szCs w:val="20"/>
              </w:rPr>
            </w:pPr>
            <w:r w:rsidRPr="00BB20C5">
              <w:rPr>
                <w:rFonts w:ascii="Aptos" w:hAnsi="Aptos"/>
                <w:b/>
                <w:bCs/>
                <w:color w:val="0070C0"/>
                <w:sz w:val="20"/>
                <w:szCs w:val="20"/>
              </w:rPr>
              <w:t xml:space="preserve">A4000 </w:t>
            </w:r>
            <w:r w:rsidRPr="00BB20C5">
              <w:rPr>
                <w:rFonts w:ascii="Aptos" w:hAnsi="Aptos"/>
                <w:b/>
                <w:bCs/>
                <w:sz w:val="20"/>
                <w:szCs w:val="20"/>
              </w:rPr>
              <w:t>–</w:t>
            </w:r>
            <w:r w:rsidRPr="00BB20C5">
              <w:rPr>
                <w:rFonts w:ascii="Aptos" w:hAnsi="Aptos"/>
                <w:sz w:val="20"/>
                <w:szCs w:val="20"/>
              </w:rPr>
              <w:t xml:space="preserve"> Maintenance and Operations/Travel/Other Operating Expenses (M&amp;O)</w:t>
            </w:r>
          </w:p>
          <w:p w14:paraId="3298C3C0" w14:textId="77777777" w:rsidR="00BB20C5" w:rsidRPr="00BB20C5" w:rsidRDefault="00BB20C5" w:rsidP="00C37961">
            <w:pPr>
              <w:rPr>
                <w:rFonts w:ascii="Aptos" w:hAnsi="Aptos"/>
                <w:sz w:val="20"/>
                <w:szCs w:val="20"/>
              </w:rPr>
            </w:pPr>
            <w:r w:rsidRPr="00BB20C5">
              <w:rPr>
                <w:rFonts w:ascii="Aptos" w:hAnsi="Aptos"/>
                <w:b/>
                <w:bCs/>
                <w:color w:val="0070C0"/>
                <w:sz w:val="20"/>
                <w:szCs w:val="20"/>
              </w:rPr>
              <w:t xml:space="preserve">A6000 </w:t>
            </w:r>
            <w:r w:rsidRPr="00BB20C5">
              <w:rPr>
                <w:rFonts w:ascii="Aptos" w:hAnsi="Aptos"/>
                <w:b/>
                <w:bCs/>
                <w:sz w:val="20"/>
                <w:szCs w:val="20"/>
              </w:rPr>
              <w:t>–</w:t>
            </w:r>
            <w:r w:rsidRPr="00BB20C5">
              <w:rPr>
                <w:rFonts w:ascii="Aptos" w:hAnsi="Aptos"/>
                <w:sz w:val="20"/>
                <w:szCs w:val="20"/>
              </w:rPr>
              <w:t xml:space="preserve"> Debt Service</w:t>
            </w:r>
          </w:p>
          <w:p w14:paraId="02A8A273" w14:textId="6EB85007" w:rsidR="00A278EB" w:rsidRPr="00BA033D" w:rsidRDefault="00BB20C5" w:rsidP="00C37961">
            <w:pPr>
              <w:rPr>
                <w:rFonts w:ascii="Aptos" w:hAnsi="Aptos"/>
                <w:i/>
                <w:iCs/>
              </w:rPr>
            </w:pPr>
            <w:r w:rsidRPr="00BB20C5">
              <w:rPr>
                <w:rFonts w:ascii="Aptos" w:hAnsi="Aptos"/>
                <w:b/>
                <w:bCs/>
                <w:color w:val="0070C0"/>
                <w:sz w:val="20"/>
                <w:szCs w:val="20"/>
              </w:rPr>
              <w:t xml:space="preserve">A7000 </w:t>
            </w:r>
            <w:r w:rsidRPr="00BB20C5">
              <w:rPr>
                <w:rFonts w:ascii="Aptos" w:hAnsi="Aptos"/>
                <w:b/>
                <w:bCs/>
                <w:sz w:val="20"/>
                <w:szCs w:val="20"/>
              </w:rPr>
              <w:t>–</w:t>
            </w:r>
            <w:r w:rsidRPr="00BB20C5">
              <w:rPr>
                <w:rFonts w:ascii="Aptos" w:hAnsi="Aptos"/>
                <w:sz w:val="20"/>
                <w:szCs w:val="20"/>
              </w:rPr>
              <w:t xml:space="preserve"> Transfers Out (to another non-AUF cost center or to a UT institution)</w:t>
            </w:r>
          </w:p>
        </w:tc>
        <w:tc>
          <w:tcPr>
            <w:tcW w:w="5670" w:type="dxa"/>
          </w:tcPr>
          <w:p w14:paraId="168DCAC4" w14:textId="4B1F63B7" w:rsidR="00BB20C5" w:rsidRPr="002714D8" w:rsidRDefault="00BB20C5" w:rsidP="00C37961">
            <w:pPr>
              <w:pStyle w:val="NormalWeb"/>
              <w:spacing w:before="0" w:beforeAutospacing="0" w:after="0" w:afterAutospacing="0"/>
              <w:rPr>
                <w:rFonts w:ascii="Aptos" w:eastAsiaTheme="minorHAnsi" w:hAnsi="Aptos" w:cstheme="minorBidi"/>
                <w:sz w:val="22"/>
                <w:szCs w:val="22"/>
              </w:rPr>
            </w:pPr>
            <w:r w:rsidRPr="002714D8">
              <w:rPr>
                <w:rFonts w:ascii="Aptos" w:eastAsiaTheme="minorHAnsi" w:hAnsi="Aptos" w:cstheme="minorBidi"/>
                <w:sz w:val="22"/>
                <w:szCs w:val="22"/>
              </w:rPr>
              <w:t xml:space="preserve">When funds need to be split across the same cost center but multiple </w:t>
            </w:r>
            <w:r>
              <w:rPr>
                <w:rFonts w:ascii="Aptos" w:eastAsiaTheme="minorHAnsi" w:hAnsi="Aptos" w:cstheme="minorBidi"/>
                <w:sz w:val="22"/>
                <w:szCs w:val="22"/>
              </w:rPr>
              <w:t xml:space="preserve">budgetary </w:t>
            </w:r>
            <w:r w:rsidRPr="002714D8">
              <w:rPr>
                <w:rFonts w:ascii="Aptos" w:eastAsiaTheme="minorHAnsi" w:hAnsi="Aptos" w:cstheme="minorBidi"/>
                <w:sz w:val="22"/>
                <w:szCs w:val="22"/>
              </w:rPr>
              <w:t xml:space="preserve">accounts, enter information </w:t>
            </w:r>
            <w:r>
              <w:rPr>
                <w:rFonts w:ascii="Aptos" w:eastAsiaTheme="minorHAnsi" w:hAnsi="Aptos" w:cstheme="minorBidi"/>
                <w:sz w:val="22"/>
                <w:szCs w:val="22"/>
              </w:rPr>
              <w:t xml:space="preserve">on the BAR Form </w:t>
            </w:r>
            <w:r w:rsidRPr="002714D8">
              <w:rPr>
                <w:rFonts w:ascii="Aptos" w:eastAsiaTheme="minorHAnsi" w:hAnsi="Aptos" w:cstheme="minorBidi"/>
                <w:sz w:val="22"/>
                <w:szCs w:val="22"/>
              </w:rPr>
              <w:t xml:space="preserve">in the format shown </w:t>
            </w:r>
            <w:r>
              <w:rPr>
                <w:rFonts w:ascii="Aptos" w:eastAsiaTheme="minorHAnsi" w:hAnsi="Aptos" w:cstheme="minorBidi"/>
                <w:sz w:val="22"/>
                <w:szCs w:val="22"/>
              </w:rPr>
              <w:t>below</w:t>
            </w:r>
            <w:r w:rsidRPr="002714D8">
              <w:rPr>
                <w:rFonts w:ascii="Aptos" w:eastAsiaTheme="minorHAnsi" w:hAnsi="Aptos" w:cstheme="minorBidi"/>
                <w:sz w:val="22"/>
                <w:szCs w:val="22"/>
              </w:rPr>
              <w:t>:</w:t>
            </w:r>
          </w:p>
          <w:p w14:paraId="58A88889" w14:textId="77777777" w:rsidR="00BB20C5" w:rsidRPr="002714D8" w:rsidRDefault="00BB20C5" w:rsidP="00C37961">
            <w:pPr>
              <w:pStyle w:val="NormalWeb"/>
              <w:spacing w:before="0" w:beforeAutospacing="0" w:after="0" w:afterAutospacing="0"/>
              <w:rPr>
                <w:rFonts w:ascii="Aptos" w:eastAsiaTheme="minorHAnsi" w:hAnsi="Aptos" w:cstheme="minorBidi"/>
                <w:sz w:val="22"/>
                <w:szCs w:val="22"/>
              </w:rPr>
            </w:pPr>
          </w:p>
          <w:p w14:paraId="1A6CD46C" w14:textId="6AF23C84" w:rsidR="00A278EB" w:rsidRPr="00BB20C5" w:rsidRDefault="00BB20C5" w:rsidP="00C37961">
            <w:pPr>
              <w:pStyle w:val="NormalWeb"/>
              <w:spacing w:before="0" w:beforeAutospacing="0" w:after="0" w:afterAutospacing="0"/>
              <w:rPr>
                <w:rFonts w:ascii="Aptos" w:eastAsiaTheme="minorHAnsi" w:hAnsi="Aptos" w:cstheme="minorBidi"/>
                <w:sz w:val="22"/>
                <w:szCs w:val="22"/>
              </w:rPr>
            </w:pPr>
            <w:r w:rsidRPr="002714D8">
              <w:rPr>
                <w:rFonts w:ascii="Aptos" w:eastAsiaTheme="minorHAnsi" w:hAnsi="Aptos" w:cstheme="minorBidi"/>
                <w:b/>
                <w:bCs/>
                <w:sz w:val="22"/>
                <w:szCs w:val="22"/>
              </w:rPr>
              <w:t>A3000/$</w:t>
            </w:r>
            <w:proofErr w:type="spellStart"/>
            <w:proofErr w:type="gramStart"/>
            <w:r w:rsidRPr="002714D8">
              <w:rPr>
                <w:rFonts w:ascii="Aptos" w:eastAsiaTheme="minorHAnsi" w:hAnsi="Aptos" w:cstheme="minorBidi"/>
                <w:b/>
                <w:bCs/>
                <w:sz w:val="22"/>
                <w:szCs w:val="22"/>
              </w:rPr>
              <w:t>X,xxx</w:t>
            </w:r>
            <w:proofErr w:type="spellEnd"/>
            <w:proofErr w:type="gramEnd"/>
            <w:r w:rsidRPr="002714D8">
              <w:rPr>
                <w:rFonts w:ascii="Aptos" w:eastAsiaTheme="minorHAnsi" w:hAnsi="Aptos" w:cstheme="minorBidi"/>
                <w:b/>
                <w:bCs/>
                <w:sz w:val="22"/>
                <w:szCs w:val="22"/>
              </w:rPr>
              <w:t>;</w:t>
            </w:r>
            <w:r>
              <w:rPr>
                <w:rFonts w:ascii="Aptos" w:eastAsiaTheme="minorHAnsi" w:hAnsi="Aptos" w:cstheme="minorBidi"/>
                <w:b/>
                <w:bCs/>
                <w:sz w:val="22"/>
                <w:szCs w:val="22"/>
              </w:rPr>
              <w:t xml:space="preserve"> </w:t>
            </w:r>
            <w:r w:rsidRPr="002714D8">
              <w:rPr>
                <w:rFonts w:ascii="Aptos" w:eastAsiaTheme="minorHAnsi" w:hAnsi="Aptos" w:cstheme="minorBidi"/>
                <w:b/>
                <w:bCs/>
                <w:sz w:val="22"/>
                <w:szCs w:val="22"/>
              </w:rPr>
              <w:t>A1200/$</w:t>
            </w:r>
            <w:proofErr w:type="spellStart"/>
            <w:r w:rsidRPr="002714D8">
              <w:rPr>
                <w:rFonts w:ascii="Aptos" w:eastAsiaTheme="minorHAnsi" w:hAnsi="Aptos" w:cstheme="minorBidi"/>
                <w:b/>
                <w:bCs/>
                <w:sz w:val="22"/>
                <w:szCs w:val="22"/>
              </w:rPr>
              <w:t>X,xxx</w:t>
            </w:r>
            <w:proofErr w:type="spellEnd"/>
            <w:r w:rsidRPr="002714D8">
              <w:rPr>
                <w:rFonts w:ascii="Aptos" w:eastAsiaTheme="minorHAnsi" w:hAnsi="Aptos" w:cstheme="minorBidi"/>
                <w:b/>
                <w:bCs/>
                <w:sz w:val="22"/>
                <w:szCs w:val="22"/>
              </w:rPr>
              <w:t xml:space="preserve"> </w:t>
            </w:r>
          </w:p>
        </w:tc>
      </w:tr>
      <w:tr w:rsidR="003D2353" w:rsidRPr="00BA033D" w14:paraId="6020BA79" w14:textId="77777777" w:rsidTr="00C37961">
        <w:trPr>
          <w:trHeight w:val="432"/>
        </w:trPr>
        <w:tc>
          <w:tcPr>
            <w:tcW w:w="11510" w:type="dxa"/>
            <w:gridSpan w:val="2"/>
            <w:vAlign w:val="center"/>
          </w:tcPr>
          <w:p w14:paraId="445A8803" w14:textId="0CF4BE09" w:rsidR="003D2353" w:rsidRPr="00BA033D" w:rsidRDefault="009E36BC" w:rsidP="00C37961">
            <w:pPr>
              <w:rPr>
                <w:rFonts w:ascii="Aptos" w:hAnsi="Aptos"/>
                <w:b/>
                <w:bCs/>
              </w:rPr>
            </w:pPr>
            <w:r>
              <w:rPr>
                <w:rFonts w:ascii="Aptos" w:hAnsi="Aptos"/>
                <w:b/>
                <w:bCs/>
                <w:color w:val="FF0000"/>
              </w:rPr>
              <w:t>*</w:t>
            </w:r>
            <w:r w:rsidR="003D2353" w:rsidRPr="00BA033D">
              <w:rPr>
                <w:rFonts w:ascii="Aptos" w:hAnsi="Aptos"/>
                <w:b/>
                <w:bCs/>
              </w:rPr>
              <w:t>Description/Justification</w:t>
            </w:r>
            <w:r w:rsidR="00981C1B" w:rsidRPr="00BA033D">
              <w:rPr>
                <w:rFonts w:ascii="Aptos" w:hAnsi="Aptos"/>
                <w:b/>
                <w:bCs/>
              </w:rPr>
              <w:t>:</w:t>
            </w:r>
          </w:p>
        </w:tc>
      </w:tr>
      <w:tr w:rsidR="00C503D6" w:rsidRPr="00BA033D" w14:paraId="60C7D3A6" w14:textId="77777777" w:rsidTr="00C37961">
        <w:trPr>
          <w:trHeight w:val="432"/>
        </w:trPr>
        <w:tc>
          <w:tcPr>
            <w:tcW w:w="11510" w:type="dxa"/>
            <w:gridSpan w:val="2"/>
            <w:vAlign w:val="center"/>
          </w:tcPr>
          <w:p w14:paraId="54064576" w14:textId="0309640E" w:rsidR="00C15E5B" w:rsidRPr="00BA033D" w:rsidRDefault="00C15E5B" w:rsidP="00C37961">
            <w:pPr>
              <w:rPr>
                <w:rFonts w:ascii="Aptos" w:hAnsi="Aptos"/>
              </w:rPr>
            </w:pPr>
          </w:p>
          <w:p w14:paraId="12B9C184" w14:textId="77777777" w:rsidR="00C15E5B" w:rsidRPr="00BA033D" w:rsidRDefault="00C15E5B" w:rsidP="00C37961">
            <w:pPr>
              <w:rPr>
                <w:rFonts w:ascii="Aptos" w:hAnsi="Aptos"/>
              </w:rPr>
            </w:pPr>
          </w:p>
          <w:p w14:paraId="1DF78BD8" w14:textId="77777777" w:rsidR="00C15E5B" w:rsidRPr="00BA033D" w:rsidRDefault="00C15E5B" w:rsidP="00C37961">
            <w:pPr>
              <w:rPr>
                <w:rFonts w:ascii="Aptos" w:hAnsi="Aptos"/>
              </w:rPr>
            </w:pPr>
          </w:p>
          <w:p w14:paraId="29EBDBC2" w14:textId="77777777" w:rsidR="00C15E5B" w:rsidRPr="00BA033D" w:rsidRDefault="00C15E5B" w:rsidP="00C37961">
            <w:pPr>
              <w:rPr>
                <w:rFonts w:ascii="Aptos" w:hAnsi="Aptos"/>
              </w:rPr>
            </w:pPr>
          </w:p>
          <w:p w14:paraId="2136EFBD" w14:textId="77777777" w:rsidR="00C15E5B" w:rsidRPr="00BA033D" w:rsidRDefault="00C15E5B" w:rsidP="00C37961">
            <w:pPr>
              <w:rPr>
                <w:rFonts w:ascii="Aptos" w:hAnsi="Aptos"/>
              </w:rPr>
            </w:pPr>
          </w:p>
          <w:p w14:paraId="0737B9F0" w14:textId="77777777" w:rsidR="00C15E5B" w:rsidRPr="00BA033D" w:rsidRDefault="00C15E5B" w:rsidP="00C37961">
            <w:pPr>
              <w:rPr>
                <w:rFonts w:ascii="Aptos" w:hAnsi="Aptos"/>
              </w:rPr>
            </w:pPr>
          </w:p>
          <w:p w14:paraId="73280153" w14:textId="5397F250" w:rsidR="00C15E5B" w:rsidRPr="00BA033D" w:rsidRDefault="00C15E5B" w:rsidP="00C37961">
            <w:pPr>
              <w:rPr>
                <w:rFonts w:ascii="Aptos" w:hAnsi="Aptos"/>
              </w:rPr>
            </w:pPr>
          </w:p>
        </w:tc>
      </w:tr>
      <w:tr w:rsidR="009E36BC" w:rsidRPr="00BA033D" w14:paraId="18071EA4" w14:textId="77777777" w:rsidTr="00C37961">
        <w:trPr>
          <w:trHeight w:val="432"/>
        </w:trPr>
        <w:tc>
          <w:tcPr>
            <w:tcW w:w="11510" w:type="dxa"/>
            <w:gridSpan w:val="2"/>
            <w:vAlign w:val="center"/>
          </w:tcPr>
          <w:p w14:paraId="334C7A93" w14:textId="32C45019" w:rsidR="009E36BC" w:rsidRPr="009E36BC" w:rsidRDefault="009E36BC" w:rsidP="00C37961">
            <w:pPr>
              <w:rPr>
                <w:rFonts w:ascii="Aptos" w:hAnsi="Aptos"/>
              </w:rPr>
            </w:pPr>
            <w:r w:rsidRPr="009E36BC">
              <w:rPr>
                <w:rFonts w:ascii="Aptos" w:hAnsi="Aptos"/>
              </w:rPr>
              <w:t xml:space="preserve">Attach supporting documents justifying request if applicable. </w:t>
            </w:r>
            <w:r w:rsidRPr="00C37961">
              <w:rPr>
                <w:rFonts w:ascii="Aptos" w:hAnsi="Aptos"/>
                <w:color w:val="FF0000"/>
              </w:rPr>
              <w:t xml:space="preserve">Documents should be in pdf format. </w:t>
            </w:r>
            <w:r w:rsidRPr="009E36BC">
              <w:rPr>
                <w:rFonts w:ascii="Aptos" w:hAnsi="Aptos"/>
              </w:rPr>
              <w:t>Examples include:</w:t>
            </w:r>
          </w:p>
        </w:tc>
      </w:tr>
      <w:tr w:rsidR="009E36BC" w:rsidRPr="00BA033D" w14:paraId="31F4EE01" w14:textId="77777777" w:rsidTr="00C37961">
        <w:trPr>
          <w:trHeight w:val="432"/>
        </w:trPr>
        <w:tc>
          <w:tcPr>
            <w:tcW w:w="5840" w:type="dxa"/>
            <w:vAlign w:val="center"/>
          </w:tcPr>
          <w:p w14:paraId="6382C631" w14:textId="77777777" w:rsidR="009E36BC" w:rsidRPr="00BA033D" w:rsidRDefault="009E36BC" w:rsidP="00C37961">
            <w:pPr>
              <w:pStyle w:val="ListParagraph"/>
              <w:numPr>
                <w:ilvl w:val="0"/>
                <w:numId w:val="1"/>
              </w:numPr>
              <w:rPr>
                <w:rFonts w:ascii="Aptos" w:hAnsi="Aptos"/>
              </w:rPr>
            </w:pPr>
            <w:r>
              <w:rPr>
                <w:rFonts w:ascii="Aptos" w:hAnsi="Aptos"/>
              </w:rPr>
              <w:t xml:space="preserve">Outstanding </w:t>
            </w:r>
            <w:r w:rsidRPr="00BA033D">
              <w:rPr>
                <w:rFonts w:ascii="Aptos" w:hAnsi="Aptos"/>
              </w:rPr>
              <w:t>Invoice</w:t>
            </w:r>
          </w:p>
          <w:p w14:paraId="2AFA2C9B" w14:textId="77777777" w:rsidR="009E36BC" w:rsidRPr="00BB20C5" w:rsidRDefault="009E36BC" w:rsidP="00C37961">
            <w:pPr>
              <w:pStyle w:val="ListParagraph"/>
              <w:numPr>
                <w:ilvl w:val="0"/>
                <w:numId w:val="1"/>
              </w:numPr>
              <w:rPr>
                <w:rFonts w:ascii="Aptos" w:hAnsi="Aptos"/>
              </w:rPr>
            </w:pPr>
            <w:r w:rsidRPr="00BA033D">
              <w:rPr>
                <w:rFonts w:ascii="Aptos" w:hAnsi="Aptos"/>
              </w:rPr>
              <w:t>Contract/Agreement</w:t>
            </w:r>
            <w:r>
              <w:rPr>
                <w:rFonts w:ascii="Aptos" w:hAnsi="Aptos"/>
              </w:rPr>
              <w:t>/MOU</w:t>
            </w:r>
          </w:p>
          <w:p w14:paraId="0779840E" w14:textId="411CBF7B" w:rsidR="009E36BC" w:rsidRPr="009E36BC" w:rsidRDefault="009E36BC" w:rsidP="00C37961">
            <w:pPr>
              <w:pStyle w:val="ListParagraph"/>
              <w:numPr>
                <w:ilvl w:val="0"/>
                <w:numId w:val="1"/>
              </w:numPr>
              <w:rPr>
                <w:rFonts w:ascii="Aptos" w:hAnsi="Aptos"/>
              </w:rPr>
            </w:pPr>
            <w:r>
              <w:rPr>
                <w:rFonts w:ascii="Aptos" w:hAnsi="Aptos"/>
              </w:rPr>
              <w:t>Purchase Order/Work Order</w:t>
            </w:r>
          </w:p>
        </w:tc>
        <w:tc>
          <w:tcPr>
            <w:tcW w:w="5670" w:type="dxa"/>
            <w:vAlign w:val="center"/>
          </w:tcPr>
          <w:p w14:paraId="03D5EADA" w14:textId="77777777" w:rsidR="009E36BC" w:rsidRDefault="009E36BC" w:rsidP="00C37961">
            <w:pPr>
              <w:pStyle w:val="ListParagraph"/>
              <w:numPr>
                <w:ilvl w:val="0"/>
                <w:numId w:val="1"/>
              </w:numPr>
              <w:rPr>
                <w:rFonts w:ascii="Aptos" w:hAnsi="Aptos"/>
              </w:rPr>
            </w:pPr>
            <w:r>
              <w:rPr>
                <w:rFonts w:ascii="Aptos" w:hAnsi="Aptos"/>
              </w:rPr>
              <w:t>Vendor Estimate/Quote</w:t>
            </w:r>
          </w:p>
          <w:p w14:paraId="409F653E" w14:textId="77777777" w:rsidR="009E36BC" w:rsidRDefault="009E36BC" w:rsidP="00C37961">
            <w:pPr>
              <w:pStyle w:val="ListParagraph"/>
              <w:numPr>
                <w:ilvl w:val="0"/>
                <w:numId w:val="1"/>
              </w:numPr>
              <w:rPr>
                <w:rFonts w:ascii="Aptos" w:hAnsi="Aptos"/>
              </w:rPr>
            </w:pPr>
            <w:r w:rsidRPr="00BB20C5">
              <w:rPr>
                <w:rFonts w:ascii="Aptos" w:hAnsi="Aptos"/>
              </w:rPr>
              <w:t>Approval from Department Head and/or EVC</w:t>
            </w:r>
          </w:p>
          <w:p w14:paraId="5BCBBBEA" w14:textId="04071975" w:rsidR="009E36BC" w:rsidRPr="009E36BC" w:rsidRDefault="009E36BC" w:rsidP="00C37961">
            <w:pPr>
              <w:pStyle w:val="ListParagraph"/>
              <w:numPr>
                <w:ilvl w:val="0"/>
                <w:numId w:val="1"/>
              </w:numPr>
              <w:rPr>
                <w:rFonts w:ascii="Aptos" w:hAnsi="Aptos"/>
              </w:rPr>
            </w:pPr>
            <w:r>
              <w:rPr>
                <w:rFonts w:ascii="Aptos" w:hAnsi="Aptos"/>
              </w:rPr>
              <w:t>Calculations/Other Supporting Documents</w:t>
            </w:r>
          </w:p>
        </w:tc>
      </w:tr>
    </w:tbl>
    <w:p w14:paraId="30877E95" w14:textId="608879DF" w:rsidR="00A278EB" w:rsidRPr="00BA033D" w:rsidRDefault="00DE7C38" w:rsidP="00187BEE">
      <w:pPr>
        <w:jc w:val="both"/>
        <w:rPr>
          <w:rFonts w:ascii="Aptos" w:hAnsi="Aptos"/>
        </w:rPr>
      </w:pPr>
      <w:r w:rsidRPr="00BA033D">
        <w:rPr>
          <w:rFonts w:ascii="Aptos" w:hAnsi="Aptos"/>
        </w:rPr>
        <w:t>This for</w:t>
      </w:r>
      <w:r w:rsidR="00981C1B" w:rsidRPr="00BA033D">
        <w:rPr>
          <w:rFonts w:ascii="Aptos" w:hAnsi="Aptos"/>
        </w:rPr>
        <w:t>m</w:t>
      </w:r>
      <w:r w:rsidRPr="00BA033D">
        <w:rPr>
          <w:rFonts w:ascii="Aptos" w:hAnsi="Aptos"/>
        </w:rPr>
        <w:t xml:space="preserve"> is intended to provide departments with information they need to gather </w:t>
      </w:r>
      <w:r w:rsidR="00452D81" w:rsidRPr="00BA033D">
        <w:rPr>
          <w:rFonts w:ascii="Aptos" w:hAnsi="Aptos"/>
        </w:rPr>
        <w:t xml:space="preserve">in order </w:t>
      </w:r>
      <w:r w:rsidR="00981C1B" w:rsidRPr="00BA033D">
        <w:rPr>
          <w:rFonts w:ascii="Aptos" w:hAnsi="Aptos"/>
        </w:rPr>
        <w:t>to</w:t>
      </w:r>
      <w:r w:rsidRPr="00BA033D">
        <w:rPr>
          <w:rFonts w:ascii="Aptos" w:hAnsi="Aptos"/>
        </w:rPr>
        <w:t xml:space="preserve"> submit a </w:t>
      </w:r>
      <w:r w:rsidR="00BA033D" w:rsidRPr="00BA033D">
        <w:rPr>
          <w:rFonts w:ascii="Aptos" w:hAnsi="Aptos"/>
        </w:rPr>
        <w:t>Budget Adjustment</w:t>
      </w:r>
      <w:r w:rsidRPr="00BA033D">
        <w:rPr>
          <w:rFonts w:ascii="Aptos" w:hAnsi="Aptos"/>
        </w:rPr>
        <w:t xml:space="preserve"> Request</w:t>
      </w:r>
      <w:r w:rsidR="002714D8">
        <w:rPr>
          <w:rFonts w:ascii="Aptos" w:hAnsi="Aptos"/>
        </w:rPr>
        <w:t xml:space="preserve"> (BAR)</w:t>
      </w:r>
      <w:r w:rsidRPr="00BA033D">
        <w:rPr>
          <w:rFonts w:ascii="Aptos" w:hAnsi="Aptos"/>
        </w:rPr>
        <w:t xml:space="preserve"> Form. Th</w:t>
      </w:r>
      <w:r w:rsidR="00187BEE" w:rsidRPr="00BA033D">
        <w:rPr>
          <w:rFonts w:ascii="Aptos" w:hAnsi="Aptos"/>
        </w:rPr>
        <w:t>is</w:t>
      </w:r>
      <w:r w:rsidRPr="00BA033D">
        <w:rPr>
          <w:rFonts w:ascii="Aptos" w:hAnsi="Aptos"/>
        </w:rPr>
        <w:t xml:space="preserve"> form can be attached to the </w:t>
      </w:r>
      <w:r w:rsidR="00187BEE" w:rsidRPr="00BA033D">
        <w:rPr>
          <w:rFonts w:ascii="Aptos" w:hAnsi="Aptos"/>
        </w:rPr>
        <w:t>on-line R</w:t>
      </w:r>
      <w:r w:rsidRPr="00BA033D">
        <w:rPr>
          <w:rFonts w:ascii="Aptos" w:hAnsi="Aptos"/>
        </w:rPr>
        <w:t>equest</w:t>
      </w:r>
      <w:r w:rsidR="00187BEE" w:rsidRPr="00BA033D">
        <w:rPr>
          <w:rFonts w:ascii="Aptos" w:hAnsi="Aptos"/>
        </w:rPr>
        <w:t xml:space="preserve"> Form</w:t>
      </w:r>
      <w:r w:rsidRPr="00BA033D">
        <w:rPr>
          <w:rFonts w:ascii="Aptos" w:hAnsi="Aptos"/>
        </w:rPr>
        <w:t xml:space="preserve"> to provide a detailed description and justification. Feel free to download and modify this form to meet the unique needs of </w:t>
      </w:r>
      <w:r w:rsidR="00DB6063">
        <w:rPr>
          <w:rFonts w:ascii="Aptos" w:hAnsi="Aptos"/>
        </w:rPr>
        <w:t>the</w:t>
      </w:r>
      <w:r w:rsidRPr="00BA033D">
        <w:rPr>
          <w:rFonts w:ascii="Aptos" w:hAnsi="Aptos"/>
        </w:rPr>
        <w:t xml:space="preserve"> department.</w:t>
      </w:r>
    </w:p>
    <w:p w14:paraId="2A98D480" w14:textId="463D564F" w:rsidR="00BB20C5" w:rsidRPr="00DB37BA" w:rsidRDefault="00DB6063" w:rsidP="00BB20C5">
      <w:pPr>
        <w:pStyle w:val="NormalWeb"/>
        <w:spacing w:before="0" w:beforeAutospacing="0" w:after="0" w:afterAutospacing="0"/>
        <w:rPr>
          <w:rFonts w:ascii="Aptos" w:eastAsiaTheme="minorHAnsi" w:hAnsi="Aptos" w:cstheme="minorBidi"/>
          <w:sz w:val="20"/>
          <w:szCs w:val="20"/>
        </w:rPr>
      </w:pPr>
      <w:r>
        <w:rPr>
          <w:rFonts w:ascii="Aptos" w:hAnsi="Aptos"/>
        </w:rPr>
        <w:t>Q</w:t>
      </w:r>
      <w:r w:rsidR="00FC2AC3" w:rsidRPr="002714D8">
        <w:rPr>
          <w:rFonts w:ascii="Aptos" w:hAnsi="Aptos"/>
        </w:rPr>
        <w:t>uestions</w:t>
      </w:r>
      <w:r>
        <w:rPr>
          <w:rFonts w:ascii="Aptos" w:hAnsi="Aptos"/>
        </w:rPr>
        <w:t xml:space="preserve"> should be directed to the </w:t>
      </w:r>
      <w:r w:rsidR="00FC2AC3" w:rsidRPr="002714D8">
        <w:rPr>
          <w:rFonts w:ascii="Aptos" w:hAnsi="Aptos"/>
        </w:rPr>
        <w:t>Budget Team at GRP-</w:t>
      </w:r>
      <w:proofErr w:type="spellStart"/>
      <w:r w:rsidR="00FC2AC3" w:rsidRPr="002714D8">
        <w:rPr>
          <w:rFonts w:ascii="Aptos" w:hAnsi="Aptos"/>
        </w:rPr>
        <w:t>BudAction</w:t>
      </w:r>
      <w:proofErr w:type="spellEnd"/>
      <w:r w:rsidR="00FC2AC3" w:rsidRPr="002714D8">
        <w:rPr>
          <w:rFonts w:ascii="Aptos" w:hAnsi="Aptos"/>
        </w:rPr>
        <w:t>.</w:t>
      </w:r>
      <w:r w:rsidR="00BB20C5">
        <w:rPr>
          <w:rFonts w:ascii="Aptos" w:hAnsi="Aptos"/>
        </w:rPr>
        <w:t xml:space="preserve"> </w:t>
      </w:r>
      <w:r w:rsidR="00BB20C5" w:rsidRPr="00DB37BA">
        <w:rPr>
          <w:rFonts w:ascii="Aptos" w:hAnsi="Aptos"/>
          <w:color w:val="FF0000"/>
          <w:sz w:val="22"/>
          <w:szCs w:val="22"/>
        </w:rPr>
        <w:t>*Indicates a Required Field</w:t>
      </w:r>
      <w:r w:rsidR="00C37961">
        <w:rPr>
          <w:rFonts w:ascii="Aptos" w:hAnsi="Aptos"/>
          <w:color w:val="FF0000"/>
          <w:sz w:val="22"/>
          <w:szCs w:val="22"/>
        </w:rPr>
        <w:t>.</w:t>
      </w:r>
    </w:p>
    <w:sectPr w:rsidR="00BB20C5" w:rsidRPr="00DB37BA" w:rsidSect="00BA033D">
      <w:headerReference w:type="default" r:id="rId7"/>
      <w:pgSz w:w="12240" w:h="15840" w:code="1"/>
      <w:pgMar w:top="144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6854" w14:textId="77777777" w:rsidR="00CD4DC3" w:rsidRDefault="00CD4DC3" w:rsidP="00CD4DC3">
      <w:pPr>
        <w:spacing w:after="0" w:line="240" w:lineRule="auto"/>
      </w:pPr>
      <w:r>
        <w:separator/>
      </w:r>
    </w:p>
  </w:endnote>
  <w:endnote w:type="continuationSeparator" w:id="0">
    <w:p w14:paraId="013777CC" w14:textId="77777777" w:rsidR="00CD4DC3" w:rsidRDefault="00CD4DC3" w:rsidP="00CD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E70C5" w14:textId="77777777" w:rsidR="00CD4DC3" w:rsidRDefault="00CD4DC3" w:rsidP="00CD4DC3">
      <w:pPr>
        <w:spacing w:after="0" w:line="240" w:lineRule="auto"/>
      </w:pPr>
      <w:r>
        <w:separator/>
      </w:r>
    </w:p>
  </w:footnote>
  <w:footnote w:type="continuationSeparator" w:id="0">
    <w:p w14:paraId="50DECCB4" w14:textId="77777777" w:rsidR="00CD4DC3" w:rsidRDefault="00CD4DC3" w:rsidP="00CD4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93D0" w14:textId="00BE2759" w:rsidR="00CD4DC3" w:rsidRDefault="00CD4DC3">
    <w:pPr>
      <w:pStyle w:val="Header"/>
    </w:pPr>
    <w:r>
      <w:rPr>
        <w:noProof/>
      </w:rPr>
      <mc:AlternateContent>
        <mc:Choice Requires="wps">
          <w:drawing>
            <wp:anchor distT="45720" distB="45720" distL="114300" distR="114300" simplePos="0" relativeHeight="251659264" behindDoc="0" locked="0" layoutInCell="1" allowOverlap="1" wp14:anchorId="19F82EF7" wp14:editId="250215A8">
              <wp:simplePos x="0" y="0"/>
              <wp:positionH relativeFrom="column">
                <wp:posOffset>248711</wp:posOffset>
              </wp:positionH>
              <wp:positionV relativeFrom="paragraph">
                <wp:posOffset>-409575</wp:posOffset>
              </wp:positionV>
              <wp:extent cx="6945630" cy="8572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857250"/>
                      </a:xfrm>
                      <a:prstGeom prst="rect">
                        <a:avLst/>
                      </a:prstGeom>
                      <a:solidFill>
                        <a:schemeClr val="accent5">
                          <a:lumMod val="60000"/>
                          <a:lumOff val="40000"/>
                        </a:schemeClr>
                      </a:solidFill>
                      <a:ln w="9525">
                        <a:solidFill>
                          <a:srgbClr val="000000"/>
                        </a:solidFill>
                        <a:miter lim="800000"/>
                        <a:headEnd/>
                        <a:tailEnd/>
                      </a:ln>
                      <a:effectLst>
                        <a:softEdge rad="63500"/>
                      </a:effectLst>
                    </wps:spPr>
                    <wps:txbx>
                      <w:txbxContent>
                        <w:p w14:paraId="388B3CF3" w14:textId="77777777" w:rsidR="00BA033D" w:rsidRDefault="00BA033D" w:rsidP="00BA033D">
                          <w:pPr>
                            <w:spacing w:after="0" w:line="240" w:lineRule="auto"/>
                            <w:jc w:val="center"/>
                            <w:rPr>
                              <w:rFonts w:ascii="Aptos" w:hAnsi="Aptos"/>
                              <w:b/>
                              <w:bCs/>
                              <w:smallCaps/>
                              <w:sz w:val="44"/>
                              <w:szCs w:val="32"/>
                            </w:rPr>
                          </w:pPr>
                          <w:r w:rsidRPr="00BA033D">
                            <w:rPr>
                              <w:rFonts w:ascii="Aptos" w:hAnsi="Aptos"/>
                              <w:b/>
                              <w:bCs/>
                              <w:smallCaps/>
                              <w:sz w:val="44"/>
                              <w:szCs w:val="32"/>
                            </w:rPr>
                            <w:t>Budget Adjustment Request</w:t>
                          </w:r>
                          <w:r w:rsidR="00CD4DC3" w:rsidRPr="00BA033D">
                            <w:rPr>
                              <w:rFonts w:ascii="Aptos" w:hAnsi="Aptos"/>
                              <w:b/>
                              <w:bCs/>
                              <w:smallCaps/>
                              <w:sz w:val="44"/>
                              <w:szCs w:val="32"/>
                            </w:rPr>
                            <w:t xml:space="preserve"> </w:t>
                          </w:r>
                        </w:p>
                        <w:p w14:paraId="588EA1D1" w14:textId="4BF78BFA" w:rsidR="00CD4DC3" w:rsidRPr="00BA033D" w:rsidRDefault="00CD4DC3" w:rsidP="00BA033D">
                          <w:pPr>
                            <w:spacing w:after="0" w:line="240" w:lineRule="auto"/>
                            <w:jc w:val="center"/>
                            <w:rPr>
                              <w:rFonts w:ascii="Aptos" w:hAnsi="Aptos"/>
                              <w:b/>
                              <w:bCs/>
                              <w:smallCaps/>
                              <w:sz w:val="44"/>
                              <w:szCs w:val="32"/>
                            </w:rPr>
                          </w:pPr>
                          <w:r w:rsidRPr="00BA033D">
                            <w:rPr>
                              <w:rFonts w:ascii="Aptos" w:hAnsi="Aptos"/>
                              <w:b/>
                              <w:bCs/>
                              <w:smallCaps/>
                              <w:sz w:val="44"/>
                              <w:szCs w:val="32"/>
                            </w:rPr>
                            <w:t>Information</w:t>
                          </w:r>
                          <w:r w:rsidR="00B3492B" w:rsidRPr="00BA033D">
                            <w:rPr>
                              <w:rFonts w:ascii="Aptos" w:hAnsi="Aptos"/>
                              <w:b/>
                              <w:bCs/>
                              <w:smallCaps/>
                              <w:sz w:val="44"/>
                              <w:szCs w:val="32"/>
                            </w:rPr>
                            <w:t xml:space="preserve"> Gathering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F82EF7" id="_x0000_t202" coordsize="21600,21600" o:spt="202" path="m,l,21600r21600,l21600,xe">
              <v:stroke joinstyle="miter"/>
              <v:path gradientshapeok="t" o:connecttype="rect"/>
            </v:shapetype>
            <v:shape id="Text Box 2" o:spid="_x0000_s1026" type="#_x0000_t202" style="position:absolute;margin-left:19.6pt;margin-top:-32.25pt;width:546.9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" fillcolor="#9cc2e5 [1944]">
              <v:textbox>
                <w:txbxContent>
                  <w:p w14:paraId="388B3CF3" w14:textId="77777777" w:rsidR="00BA033D" w:rsidRDefault="00BA033D" w:rsidP="00BA033D">
                    <w:pPr>
                      <w:spacing w:after="0" w:line="240" w:lineRule="auto"/>
                      <w:jc w:val="center"/>
                      <w:rPr>
                        <w:rFonts w:ascii="Aptos" w:hAnsi="Aptos"/>
                        <w:b/>
                        <w:bCs/>
                        <w:smallCaps/>
                        <w:sz w:val="44"/>
                        <w:szCs w:val="32"/>
                      </w:rPr>
                    </w:pPr>
                    <w:r w:rsidRPr="00BA033D">
                      <w:rPr>
                        <w:rFonts w:ascii="Aptos" w:hAnsi="Aptos"/>
                        <w:b/>
                        <w:bCs/>
                        <w:smallCaps/>
                        <w:sz w:val="44"/>
                        <w:szCs w:val="32"/>
                      </w:rPr>
                      <w:t>Budget Adjustment Request</w:t>
                    </w:r>
                    <w:r w:rsidR="00CD4DC3" w:rsidRPr="00BA033D">
                      <w:rPr>
                        <w:rFonts w:ascii="Aptos" w:hAnsi="Aptos"/>
                        <w:b/>
                        <w:bCs/>
                        <w:smallCaps/>
                        <w:sz w:val="44"/>
                        <w:szCs w:val="32"/>
                      </w:rPr>
                      <w:t xml:space="preserve"> </w:t>
                    </w:r>
                  </w:p>
                  <w:p w14:paraId="588EA1D1" w14:textId="4BF78BFA" w:rsidR="00CD4DC3" w:rsidRPr="00BA033D" w:rsidRDefault="00CD4DC3" w:rsidP="00BA033D">
                    <w:pPr>
                      <w:spacing w:after="0" w:line="240" w:lineRule="auto"/>
                      <w:jc w:val="center"/>
                      <w:rPr>
                        <w:rFonts w:ascii="Aptos" w:hAnsi="Aptos"/>
                        <w:b/>
                        <w:bCs/>
                        <w:smallCaps/>
                        <w:sz w:val="44"/>
                        <w:szCs w:val="32"/>
                      </w:rPr>
                    </w:pPr>
                    <w:r w:rsidRPr="00BA033D">
                      <w:rPr>
                        <w:rFonts w:ascii="Aptos" w:hAnsi="Aptos"/>
                        <w:b/>
                        <w:bCs/>
                        <w:smallCaps/>
                        <w:sz w:val="44"/>
                        <w:szCs w:val="32"/>
                      </w:rPr>
                      <w:t>Information</w:t>
                    </w:r>
                    <w:r w:rsidR="00B3492B" w:rsidRPr="00BA033D">
                      <w:rPr>
                        <w:rFonts w:ascii="Aptos" w:hAnsi="Aptos"/>
                        <w:b/>
                        <w:bCs/>
                        <w:smallCaps/>
                        <w:sz w:val="44"/>
                        <w:szCs w:val="32"/>
                      </w:rPr>
                      <w:t xml:space="preserve"> Gathering</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76730"/>
    <w:multiLevelType w:val="hybridMultilevel"/>
    <w:tmpl w:val="B8C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41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C3"/>
    <w:rsid w:val="000D305B"/>
    <w:rsid w:val="001139EB"/>
    <w:rsid w:val="00187BEE"/>
    <w:rsid w:val="00191320"/>
    <w:rsid w:val="001D5BF9"/>
    <w:rsid w:val="002714D8"/>
    <w:rsid w:val="00274D47"/>
    <w:rsid w:val="00293FCE"/>
    <w:rsid w:val="00396BEA"/>
    <w:rsid w:val="003D2353"/>
    <w:rsid w:val="004449F1"/>
    <w:rsid w:val="00452D81"/>
    <w:rsid w:val="00532AF9"/>
    <w:rsid w:val="0073645F"/>
    <w:rsid w:val="007B7835"/>
    <w:rsid w:val="00833C19"/>
    <w:rsid w:val="00966906"/>
    <w:rsid w:val="00981C1B"/>
    <w:rsid w:val="009E36BC"/>
    <w:rsid w:val="00A278EB"/>
    <w:rsid w:val="00B3492B"/>
    <w:rsid w:val="00BA033D"/>
    <w:rsid w:val="00BA5138"/>
    <w:rsid w:val="00BB20C5"/>
    <w:rsid w:val="00C15E5B"/>
    <w:rsid w:val="00C37961"/>
    <w:rsid w:val="00C503D6"/>
    <w:rsid w:val="00CD4DC3"/>
    <w:rsid w:val="00DB37BA"/>
    <w:rsid w:val="00DB6063"/>
    <w:rsid w:val="00DE7C38"/>
    <w:rsid w:val="00E81E51"/>
    <w:rsid w:val="00EF7083"/>
    <w:rsid w:val="00F06EC7"/>
    <w:rsid w:val="00FC2AC3"/>
    <w:rsid w:val="00FF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4BFD60"/>
  <w15:chartTrackingRefBased/>
  <w15:docId w15:val="{E9CC56C3-F2A2-4273-A8EB-223EFFF9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DC3"/>
  </w:style>
  <w:style w:type="paragraph" w:styleId="Footer">
    <w:name w:val="footer"/>
    <w:basedOn w:val="Normal"/>
    <w:link w:val="FooterChar"/>
    <w:uiPriority w:val="99"/>
    <w:unhideWhenUsed/>
    <w:rsid w:val="00CD4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DC3"/>
  </w:style>
  <w:style w:type="table" w:styleId="TableGrid">
    <w:name w:val="Table Grid"/>
    <w:basedOn w:val="TableNormal"/>
    <w:uiPriority w:val="39"/>
    <w:rsid w:val="00A2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33D"/>
    <w:pPr>
      <w:ind w:left="720"/>
      <w:contextualSpacing/>
    </w:pPr>
  </w:style>
  <w:style w:type="paragraph" w:styleId="NormalWeb">
    <w:name w:val="Normal (Web)"/>
    <w:basedOn w:val="Normal"/>
    <w:uiPriority w:val="99"/>
    <w:unhideWhenUsed/>
    <w:rsid w:val="002714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0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Sherill</dc:creator>
  <cp:keywords/>
  <dc:description/>
  <cp:lastModifiedBy>Franke, Sherill</cp:lastModifiedBy>
  <cp:revision>7</cp:revision>
  <dcterms:created xsi:type="dcterms:W3CDTF">2024-05-07T12:56:00Z</dcterms:created>
  <dcterms:modified xsi:type="dcterms:W3CDTF">2024-12-08T10:26:00Z</dcterms:modified>
</cp:coreProperties>
</file>