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5B61F" w14:textId="77777777" w:rsidR="009275A4" w:rsidRPr="00B8160F" w:rsidRDefault="00AC02CD" w:rsidP="00CC3E82">
      <w:pPr>
        <w:pStyle w:val="Title"/>
        <w:tabs>
          <w:tab w:val="left" w:pos="8640"/>
        </w:tabs>
        <w:rPr>
          <w:color w:val="auto"/>
        </w:rPr>
      </w:pPr>
      <w:r>
        <w:rPr>
          <w:color w:val="auto"/>
        </w:rPr>
        <w:t>Summer Legal Intern</w:t>
      </w:r>
      <w:r w:rsidR="00CC3E82" w:rsidRPr="00B8160F">
        <w:rPr>
          <w:color w:val="auto"/>
        </w:rPr>
        <w:tab/>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8"/>
        <w:gridCol w:w="4480"/>
        <w:gridCol w:w="2894"/>
      </w:tblGrid>
      <w:tr w:rsidR="000E2EA6" w14:paraId="3ED7EAF9" w14:textId="77777777" w:rsidTr="00217394">
        <w:tc>
          <w:tcPr>
            <w:tcW w:w="1890" w:type="dxa"/>
          </w:tcPr>
          <w:p w14:paraId="51D8A232" w14:textId="77777777" w:rsidR="000E2EA6" w:rsidRDefault="000E2EA6" w:rsidP="009C20DA">
            <w:pPr>
              <w:tabs>
                <w:tab w:val="left" w:pos="2160"/>
              </w:tabs>
              <w:jc w:val="both"/>
              <w:rPr>
                <w:rFonts w:ascii="Arial" w:eastAsia="Times New Roman" w:hAnsi="Arial" w:cs="Arial"/>
                <w:b/>
                <w:color w:val="3C3C3C"/>
                <w:sz w:val="18"/>
                <w:szCs w:val="18"/>
              </w:rPr>
            </w:pPr>
            <w:r w:rsidRPr="007F4BF2">
              <w:rPr>
                <w:rFonts w:ascii="Arial" w:eastAsia="Times New Roman" w:hAnsi="Arial" w:cs="Arial"/>
                <w:b/>
                <w:color w:val="3C3C3C"/>
                <w:sz w:val="18"/>
                <w:szCs w:val="18"/>
              </w:rPr>
              <w:t>Department:</w:t>
            </w:r>
          </w:p>
        </w:tc>
        <w:tc>
          <w:tcPr>
            <w:tcW w:w="4590" w:type="dxa"/>
          </w:tcPr>
          <w:p w14:paraId="7ED33752" w14:textId="77777777" w:rsidR="000E2EA6" w:rsidRDefault="000E2EA6" w:rsidP="009C20DA">
            <w:pPr>
              <w:tabs>
                <w:tab w:val="left" w:pos="2160"/>
              </w:tabs>
              <w:jc w:val="both"/>
              <w:rPr>
                <w:rFonts w:ascii="Arial" w:eastAsia="Times New Roman" w:hAnsi="Arial" w:cs="Arial"/>
                <w:b/>
                <w:color w:val="3C3C3C"/>
                <w:sz w:val="18"/>
                <w:szCs w:val="18"/>
              </w:rPr>
            </w:pPr>
            <w:r w:rsidRPr="007F4BF2">
              <w:rPr>
                <w:rFonts w:ascii="Arial" w:eastAsia="Times New Roman" w:hAnsi="Arial" w:cs="Arial"/>
                <w:color w:val="3C3C3C"/>
                <w:sz w:val="18"/>
                <w:szCs w:val="18"/>
              </w:rPr>
              <w:t xml:space="preserve">Office of </w:t>
            </w:r>
            <w:r>
              <w:rPr>
                <w:rFonts w:ascii="Arial" w:eastAsia="Times New Roman" w:hAnsi="Arial" w:cs="Arial"/>
                <w:color w:val="3C3C3C"/>
                <w:sz w:val="18"/>
                <w:szCs w:val="18"/>
              </w:rPr>
              <w:t>General Counsel (OGC)</w:t>
            </w:r>
          </w:p>
        </w:tc>
        <w:tc>
          <w:tcPr>
            <w:tcW w:w="2988" w:type="dxa"/>
            <w:vMerge w:val="restart"/>
          </w:tcPr>
          <w:p w14:paraId="07FE38DB" w14:textId="77777777" w:rsidR="000E2EA6" w:rsidRDefault="000E2EA6" w:rsidP="007F4BF2">
            <w:pPr>
              <w:tabs>
                <w:tab w:val="left" w:pos="2160"/>
              </w:tabs>
              <w:jc w:val="both"/>
              <w:rPr>
                <w:rFonts w:ascii="Arial" w:eastAsia="Times New Roman" w:hAnsi="Arial" w:cs="Arial"/>
                <w:b/>
                <w:color w:val="3C3C3C"/>
                <w:sz w:val="18"/>
                <w:szCs w:val="18"/>
              </w:rPr>
            </w:pPr>
            <w:r w:rsidRPr="0071109F">
              <w:rPr>
                <w:noProof/>
              </w:rPr>
              <w:drawing>
                <wp:anchor distT="0" distB="0" distL="114300" distR="114300" simplePos="0" relativeHeight="251664384" behindDoc="1" locked="0" layoutInCell="1" allowOverlap="1" wp14:anchorId="17CB71A0" wp14:editId="72D2D160">
                  <wp:simplePos x="0" y="0"/>
                  <wp:positionH relativeFrom="margin">
                    <wp:posOffset>439648</wp:posOffset>
                  </wp:positionH>
                  <wp:positionV relativeFrom="paragraph">
                    <wp:posOffset>59462</wp:posOffset>
                  </wp:positionV>
                  <wp:extent cx="923021" cy="914671"/>
                  <wp:effectExtent l="0" t="0" r="0" b="0"/>
                  <wp:wrapNone/>
                  <wp:docPr id="6" name="Picture 6" descr="C:\Users\Johnny\Desktop\Seal_Colo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nny\Desktop\Seal_Color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021" cy="914671"/>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0E2EA6" w14:paraId="16FDBC8D" w14:textId="77777777" w:rsidTr="00217394">
        <w:tc>
          <w:tcPr>
            <w:tcW w:w="1890" w:type="dxa"/>
          </w:tcPr>
          <w:p w14:paraId="7C5E1BE2" w14:textId="77777777" w:rsidR="000E2EA6" w:rsidRDefault="000E2EA6" w:rsidP="009C20DA">
            <w:pPr>
              <w:tabs>
                <w:tab w:val="left" w:pos="2160"/>
              </w:tabs>
              <w:jc w:val="both"/>
              <w:rPr>
                <w:rFonts w:ascii="Arial" w:eastAsia="Times New Roman" w:hAnsi="Arial" w:cs="Arial"/>
                <w:b/>
                <w:color w:val="3C3C3C"/>
                <w:sz w:val="18"/>
                <w:szCs w:val="18"/>
              </w:rPr>
            </w:pPr>
            <w:r>
              <w:rPr>
                <w:rFonts w:ascii="Arial" w:eastAsia="Times New Roman" w:hAnsi="Arial" w:cs="Arial"/>
                <w:b/>
                <w:color w:val="3C3C3C"/>
                <w:sz w:val="18"/>
                <w:szCs w:val="18"/>
              </w:rPr>
              <w:t>Institution:</w:t>
            </w:r>
            <w:r w:rsidRPr="007F4BF2">
              <w:rPr>
                <w:rFonts w:ascii="Arial" w:eastAsia="Times New Roman" w:hAnsi="Arial" w:cs="Arial"/>
                <w:b/>
                <w:color w:val="3C3C3C"/>
                <w:sz w:val="18"/>
                <w:szCs w:val="18"/>
              </w:rPr>
              <w:t xml:space="preserve"> </w:t>
            </w:r>
          </w:p>
        </w:tc>
        <w:tc>
          <w:tcPr>
            <w:tcW w:w="4590" w:type="dxa"/>
          </w:tcPr>
          <w:p w14:paraId="4160AD9B" w14:textId="77777777" w:rsidR="000E2EA6" w:rsidRPr="00CC3E82" w:rsidRDefault="000E2EA6" w:rsidP="009C20DA">
            <w:pPr>
              <w:rPr>
                <w:rFonts w:ascii="Arial" w:eastAsia="Times New Roman" w:hAnsi="Arial" w:cs="Arial"/>
                <w:color w:val="3C3C3C"/>
                <w:sz w:val="18"/>
                <w:szCs w:val="18"/>
              </w:rPr>
            </w:pPr>
            <w:r w:rsidRPr="007F4BF2">
              <w:rPr>
                <w:rFonts w:ascii="Arial" w:eastAsia="Times New Roman" w:hAnsi="Arial" w:cs="Arial"/>
                <w:color w:val="3C3C3C"/>
                <w:sz w:val="18"/>
                <w:szCs w:val="18"/>
              </w:rPr>
              <w:t>The University of Texas System Administration</w:t>
            </w:r>
          </w:p>
        </w:tc>
        <w:tc>
          <w:tcPr>
            <w:tcW w:w="2988" w:type="dxa"/>
            <w:vMerge/>
          </w:tcPr>
          <w:p w14:paraId="34F0DA91" w14:textId="77777777" w:rsidR="000E2EA6" w:rsidRDefault="000E2EA6" w:rsidP="007F4BF2">
            <w:pPr>
              <w:tabs>
                <w:tab w:val="left" w:pos="2160"/>
              </w:tabs>
              <w:jc w:val="both"/>
              <w:rPr>
                <w:rFonts w:ascii="Arial" w:eastAsia="Times New Roman" w:hAnsi="Arial" w:cs="Arial"/>
                <w:b/>
                <w:color w:val="3C3C3C"/>
                <w:sz w:val="18"/>
                <w:szCs w:val="18"/>
              </w:rPr>
            </w:pPr>
          </w:p>
        </w:tc>
      </w:tr>
      <w:tr w:rsidR="000E2EA6" w14:paraId="01529864" w14:textId="77777777" w:rsidTr="00217394">
        <w:tc>
          <w:tcPr>
            <w:tcW w:w="1890" w:type="dxa"/>
          </w:tcPr>
          <w:p w14:paraId="1F3738D4" w14:textId="77777777" w:rsidR="000E2EA6" w:rsidRDefault="000E2EA6" w:rsidP="009C20DA">
            <w:pPr>
              <w:tabs>
                <w:tab w:val="left" w:pos="2160"/>
              </w:tabs>
              <w:jc w:val="both"/>
              <w:rPr>
                <w:rFonts w:ascii="Arial" w:eastAsia="Times New Roman" w:hAnsi="Arial" w:cs="Arial"/>
                <w:b/>
                <w:color w:val="3C3C3C"/>
                <w:sz w:val="18"/>
                <w:szCs w:val="18"/>
              </w:rPr>
            </w:pPr>
            <w:r w:rsidRPr="007F4BF2">
              <w:rPr>
                <w:rFonts w:ascii="Arial" w:eastAsia="Times New Roman" w:hAnsi="Arial" w:cs="Arial"/>
                <w:b/>
                <w:color w:val="3C3C3C"/>
                <w:sz w:val="18"/>
                <w:szCs w:val="18"/>
              </w:rPr>
              <w:t>Location:</w:t>
            </w:r>
          </w:p>
        </w:tc>
        <w:tc>
          <w:tcPr>
            <w:tcW w:w="4590" w:type="dxa"/>
          </w:tcPr>
          <w:p w14:paraId="248BDB0F" w14:textId="77777777" w:rsidR="000E2EA6" w:rsidRDefault="000E2EA6" w:rsidP="009C20DA">
            <w:pPr>
              <w:tabs>
                <w:tab w:val="left" w:pos="2160"/>
              </w:tabs>
              <w:jc w:val="both"/>
              <w:rPr>
                <w:rFonts w:ascii="Arial" w:eastAsia="Times New Roman" w:hAnsi="Arial" w:cs="Arial"/>
                <w:b/>
                <w:color w:val="3C3C3C"/>
                <w:sz w:val="18"/>
                <w:szCs w:val="18"/>
              </w:rPr>
            </w:pPr>
            <w:r>
              <w:rPr>
                <w:rFonts w:ascii="Arial" w:eastAsia="Times New Roman" w:hAnsi="Arial" w:cs="Arial"/>
                <w:color w:val="3C3C3C"/>
                <w:sz w:val="18"/>
                <w:szCs w:val="18"/>
              </w:rPr>
              <w:t>Austin, TX</w:t>
            </w:r>
          </w:p>
        </w:tc>
        <w:tc>
          <w:tcPr>
            <w:tcW w:w="2988" w:type="dxa"/>
            <w:vMerge/>
          </w:tcPr>
          <w:p w14:paraId="245F9136" w14:textId="77777777" w:rsidR="000E2EA6" w:rsidRDefault="000E2EA6" w:rsidP="007F4BF2">
            <w:pPr>
              <w:tabs>
                <w:tab w:val="left" w:pos="2160"/>
              </w:tabs>
              <w:jc w:val="both"/>
              <w:rPr>
                <w:rFonts w:ascii="Arial" w:eastAsia="Times New Roman" w:hAnsi="Arial" w:cs="Arial"/>
                <w:b/>
                <w:color w:val="3C3C3C"/>
                <w:sz w:val="18"/>
                <w:szCs w:val="18"/>
              </w:rPr>
            </w:pPr>
          </w:p>
        </w:tc>
      </w:tr>
      <w:tr w:rsidR="000E2EA6" w14:paraId="2B76B13F" w14:textId="77777777" w:rsidTr="00217394">
        <w:tc>
          <w:tcPr>
            <w:tcW w:w="1890" w:type="dxa"/>
          </w:tcPr>
          <w:p w14:paraId="58ACEAA6" w14:textId="77777777" w:rsidR="000E2EA6" w:rsidRDefault="000E2EA6" w:rsidP="009C20DA">
            <w:pPr>
              <w:tabs>
                <w:tab w:val="left" w:pos="2160"/>
              </w:tabs>
              <w:jc w:val="both"/>
              <w:rPr>
                <w:rFonts w:ascii="Arial" w:eastAsia="Times New Roman" w:hAnsi="Arial" w:cs="Arial"/>
                <w:b/>
                <w:color w:val="3C3C3C"/>
                <w:sz w:val="18"/>
                <w:szCs w:val="18"/>
              </w:rPr>
            </w:pPr>
            <w:r w:rsidRPr="007F4BF2">
              <w:rPr>
                <w:rFonts w:ascii="Arial" w:eastAsia="Times New Roman" w:hAnsi="Arial" w:cs="Arial"/>
                <w:b/>
                <w:color w:val="3C3C3C"/>
                <w:sz w:val="18"/>
                <w:szCs w:val="18"/>
              </w:rPr>
              <w:t>No. of Openings:</w:t>
            </w:r>
          </w:p>
        </w:tc>
        <w:tc>
          <w:tcPr>
            <w:tcW w:w="4590" w:type="dxa"/>
          </w:tcPr>
          <w:p w14:paraId="7CB2D697" w14:textId="77777777" w:rsidR="000E2EA6" w:rsidRDefault="00AC02CD" w:rsidP="009C20DA">
            <w:pPr>
              <w:tabs>
                <w:tab w:val="left" w:pos="2160"/>
              </w:tabs>
              <w:jc w:val="both"/>
              <w:rPr>
                <w:rFonts w:ascii="Arial" w:eastAsia="Times New Roman" w:hAnsi="Arial" w:cs="Arial"/>
                <w:color w:val="3C3C3C"/>
                <w:sz w:val="18"/>
                <w:szCs w:val="18"/>
              </w:rPr>
            </w:pPr>
            <w:r>
              <w:rPr>
                <w:rFonts w:ascii="Arial" w:eastAsia="Times New Roman" w:hAnsi="Arial" w:cs="Arial"/>
                <w:color w:val="3C3C3C"/>
                <w:sz w:val="18"/>
                <w:szCs w:val="18"/>
              </w:rPr>
              <w:t>6 clerks total (up to 3</w:t>
            </w:r>
            <w:r w:rsidR="000E2EA6">
              <w:rPr>
                <w:rFonts w:ascii="Arial" w:eastAsia="Times New Roman" w:hAnsi="Arial" w:cs="Arial"/>
                <w:color w:val="3C3C3C"/>
                <w:sz w:val="18"/>
                <w:szCs w:val="18"/>
              </w:rPr>
              <w:t xml:space="preserve"> per 6 week summer session)</w:t>
            </w:r>
          </w:p>
          <w:p w14:paraId="73DF66EC" w14:textId="77777777" w:rsidR="000E2EA6" w:rsidRDefault="000E2EA6" w:rsidP="000E2EA6">
            <w:pPr>
              <w:tabs>
                <w:tab w:val="left" w:pos="2160"/>
              </w:tabs>
              <w:rPr>
                <w:rFonts w:ascii="Arial" w:eastAsia="Times New Roman" w:hAnsi="Arial" w:cs="Arial"/>
                <w:b/>
                <w:color w:val="3C3C3C"/>
                <w:sz w:val="18"/>
                <w:szCs w:val="18"/>
              </w:rPr>
            </w:pPr>
            <w:r>
              <w:rPr>
                <w:rFonts w:ascii="Arial" w:eastAsia="Times New Roman" w:hAnsi="Arial" w:cs="Arial"/>
                <w:color w:val="3C3C3C"/>
                <w:sz w:val="18"/>
                <w:szCs w:val="18"/>
              </w:rPr>
              <w:t>1</w:t>
            </w:r>
            <w:r w:rsidRPr="000E2EA6">
              <w:rPr>
                <w:rFonts w:ascii="Arial" w:eastAsia="Times New Roman" w:hAnsi="Arial" w:cs="Arial"/>
                <w:color w:val="3C3C3C"/>
                <w:sz w:val="18"/>
                <w:szCs w:val="18"/>
                <w:vertAlign w:val="superscript"/>
              </w:rPr>
              <w:t>st</w:t>
            </w:r>
            <w:r>
              <w:rPr>
                <w:rFonts w:ascii="Arial" w:eastAsia="Times New Roman" w:hAnsi="Arial" w:cs="Arial"/>
                <w:color w:val="3C3C3C"/>
                <w:sz w:val="18"/>
                <w:szCs w:val="18"/>
              </w:rPr>
              <w:t xml:space="preserve"> and 2</w:t>
            </w:r>
            <w:r w:rsidRPr="000E2EA6">
              <w:rPr>
                <w:rFonts w:ascii="Arial" w:eastAsia="Times New Roman" w:hAnsi="Arial" w:cs="Arial"/>
                <w:color w:val="3C3C3C"/>
                <w:sz w:val="18"/>
                <w:szCs w:val="18"/>
                <w:vertAlign w:val="superscript"/>
              </w:rPr>
              <w:t>nd</w:t>
            </w:r>
            <w:r>
              <w:rPr>
                <w:rFonts w:ascii="Arial" w:eastAsia="Times New Roman" w:hAnsi="Arial" w:cs="Arial"/>
                <w:color w:val="3C3C3C"/>
                <w:sz w:val="18"/>
                <w:szCs w:val="18"/>
              </w:rPr>
              <w:t xml:space="preserve"> year law students eligible</w:t>
            </w:r>
          </w:p>
        </w:tc>
        <w:tc>
          <w:tcPr>
            <w:tcW w:w="2988" w:type="dxa"/>
            <w:vMerge/>
          </w:tcPr>
          <w:p w14:paraId="5C7C668A" w14:textId="77777777" w:rsidR="000E2EA6" w:rsidRDefault="000E2EA6" w:rsidP="007F4BF2">
            <w:pPr>
              <w:tabs>
                <w:tab w:val="left" w:pos="2160"/>
              </w:tabs>
              <w:jc w:val="both"/>
              <w:rPr>
                <w:rFonts w:ascii="Arial" w:eastAsia="Times New Roman" w:hAnsi="Arial" w:cs="Arial"/>
                <w:b/>
                <w:color w:val="3C3C3C"/>
                <w:sz w:val="18"/>
                <w:szCs w:val="18"/>
              </w:rPr>
            </w:pPr>
          </w:p>
        </w:tc>
      </w:tr>
      <w:tr w:rsidR="000E2EA6" w14:paraId="52CE284C" w14:textId="77777777" w:rsidTr="00217394">
        <w:tc>
          <w:tcPr>
            <w:tcW w:w="1890" w:type="dxa"/>
          </w:tcPr>
          <w:p w14:paraId="037A940F" w14:textId="77777777" w:rsidR="000E2EA6" w:rsidRDefault="000E2EA6" w:rsidP="009C20DA">
            <w:pPr>
              <w:tabs>
                <w:tab w:val="left" w:pos="2160"/>
              </w:tabs>
              <w:jc w:val="both"/>
              <w:rPr>
                <w:rFonts w:ascii="Arial" w:eastAsia="Times New Roman" w:hAnsi="Arial" w:cs="Arial"/>
                <w:b/>
                <w:color w:val="3C3C3C"/>
                <w:sz w:val="18"/>
                <w:szCs w:val="18"/>
              </w:rPr>
            </w:pPr>
            <w:r w:rsidRPr="007F4BF2">
              <w:rPr>
                <w:rFonts w:ascii="Arial" w:eastAsia="Times New Roman" w:hAnsi="Arial" w:cs="Arial"/>
                <w:b/>
                <w:color w:val="3C3C3C"/>
                <w:sz w:val="18"/>
                <w:szCs w:val="18"/>
              </w:rPr>
              <w:t>Hours per Week:</w:t>
            </w:r>
          </w:p>
        </w:tc>
        <w:tc>
          <w:tcPr>
            <w:tcW w:w="4590" w:type="dxa"/>
          </w:tcPr>
          <w:p w14:paraId="108EB295" w14:textId="77777777" w:rsidR="000E2EA6" w:rsidRDefault="000E2EA6" w:rsidP="009C20DA">
            <w:pPr>
              <w:tabs>
                <w:tab w:val="left" w:pos="2160"/>
              </w:tabs>
              <w:jc w:val="both"/>
              <w:rPr>
                <w:rFonts w:ascii="Arial" w:eastAsia="Times New Roman" w:hAnsi="Arial" w:cs="Arial"/>
                <w:b/>
                <w:color w:val="3C3C3C"/>
                <w:sz w:val="18"/>
                <w:szCs w:val="18"/>
              </w:rPr>
            </w:pPr>
            <w:r w:rsidRPr="007F4BF2">
              <w:rPr>
                <w:rFonts w:ascii="Arial" w:eastAsia="Times New Roman" w:hAnsi="Arial" w:cs="Arial"/>
                <w:color w:val="3C3C3C"/>
                <w:sz w:val="18"/>
                <w:szCs w:val="18"/>
              </w:rPr>
              <w:t>40.00 Standard from 8</w:t>
            </w:r>
            <w:r>
              <w:rPr>
                <w:rFonts w:ascii="Arial" w:eastAsia="Times New Roman" w:hAnsi="Arial" w:cs="Arial"/>
                <w:color w:val="3C3C3C"/>
                <w:sz w:val="18"/>
                <w:szCs w:val="18"/>
              </w:rPr>
              <w:t>:</w:t>
            </w:r>
            <w:r w:rsidRPr="007F4BF2">
              <w:rPr>
                <w:rFonts w:ascii="Arial" w:eastAsia="Times New Roman" w:hAnsi="Arial" w:cs="Arial"/>
                <w:color w:val="3C3C3C"/>
                <w:sz w:val="18"/>
                <w:szCs w:val="18"/>
              </w:rPr>
              <w:t>00</w:t>
            </w:r>
            <w:r>
              <w:rPr>
                <w:rFonts w:ascii="Arial" w:eastAsia="Times New Roman" w:hAnsi="Arial" w:cs="Arial"/>
                <w:color w:val="3C3C3C"/>
                <w:sz w:val="18"/>
                <w:szCs w:val="18"/>
              </w:rPr>
              <w:t xml:space="preserve"> </w:t>
            </w:r>
            <w:r w:rsidRPr="007F4BF2">
              <w:rPr>
                <w:rFonts w:ascii="Arial" w:eastAsia="Times New Roman" w:hAnsi="Arial" w:cs="Arial"/>
                <w:color w:val="3C3C3C"/>
                <w:sz w:val="18"/>
                <w:szCs w:val="18"/>
              </w:rPr>
              <w:t>AM to 5</w:t>
            </w:r>
            <w:r>
              <w:rPr>
                <w:rFonts w:ascii="Arial" w:eastAsia="Times New Roman" w:hAnsi="Arial" w:cs="Arial"/>
                <w:color w:val="3C3C3C"/>
                <w:sz w:val="18"/>
                <w:szCs w:val="18"/>
              </w:rPr>
              <w:t>:</w:t>
            </w:r>
            <w:r w:rsidRPr="007F4BF2">
              <w:rPr>
                <w:rFonts w:ascii="Arial" w:eastAsia="Times New Roman" w:hAnsi="Arial" w:cs="Arial"/>
                <w:color w:val="3C3C3C"/>
                <w:sz w:val="18"/>
                <w:szCs w:val="18"/>
              </w:rPr>
              <w:t>00</w:t>
            </w:r>
            <w:r>
              <w:rPr>
                <w:rFonts w:ascii="Arial" w:eastAsia="Times New Roman" w:hAnsi="Arial" w:cs="Arial"/>
                <w:color w:val="3C3C3C"/>
                <w:sz w:val="18"/>
                <w:szCs w:val="18"/>
              </w:rPr>
              <w:t xml:space="preserve"> </w:t>
            </w:r>
            <w:r w:rsidRPr="007F4BF2">
              <w:rPr>
                <w:rFonts w:ascii="Arial" w:eastAsia="Times New Roman" w:hAnsi="Arial" w:cs="Arial"/>
                <w:color w:val="3C3C3C"/>
                <w:sz w:val="18"/>
                <w:szCs w:val="18"/>
              </w:rPr>
              <w:t>PM </w:t>
            </w:r>
          </w:p>
        </w:tc>
        <w:tc>
          <w:tcPr>
            <w:tcW w:w="2988" w:type="dxa"/>
            <w:vMerge/>
          </w:tcPr>
          <w:p w14:paraId="4D65BB45" w14:textId="77777777" w:rsidR="000E2EA6" w:rsidRDefault="000E2EA6" w:rsidP="007F4BF2">
            <w:pPr>
              <w:tabs>
                <w:tab w:val="left" w:pos="2160"/>
              </w:tabs>
              <w:jc w:val="both"/>
              <w:rPr>
                <w:rFonts w:ascii="Arial" w:eastAsia="Times New Roman" w:hAnsi="Arial" w:cs="Arial"/>
                <w:b/>
                <w:color w:val="3C3C3C"/>
                <w:sz w:val="18"/>
                <w:szCs w:val="18"/>
              </w:rPr>
            </w:pPr>
          </w:p>
        </w:tc>
      </w:tr>
      <w:tr w:rsidR="000E2EA6" w14:paraId="40D0EC6F" w14:textId="77777777" w:rsidTr="00217394">
        <w:tc>
          <w:tcPr>
            <w:tcW w:w="1890" w:type="dxa"/>
          </w:tcPr>
          <w:p w14:paraId="49ECCA78" w14:textId="77777777" w:rsidR="000E2EA6" w:rsidRDefault="000E2EA6" w:rsidP="009C20DA">
            <w:pPr>
              <w:tabs>
                <w:tab w:val="left" w:pos="2160"/>
              </w:tabs>
              <w:jc w:val="both"/>
              <w:rPr>
                <w:rFonts w:ascii="Arial" w:eastAsia="Times New Roman" w:hAnsi="Arial" w:cs="Arial"/>
                <w:b/>
                <w:color w:val="3C3C3C"/>
                <w:sz w:val="18"/>
                <w:szCs w:val="18"/>
              </w:rPr>
            </w:pPr>
            <w:r>
              <w:rPr>
                <w:rFonts w:ascii="Arial" w:eastAsia="Times New Roman" w:hAnsi="Arial" w:cs="Arial"/>
                <w:b/>
                <w:color w:val="3C3C3C"/>
                <w:sz w:val="18"/>
                <w:szCs w:val="18"/>
              </w:rPr>
              <w:t>Compensation:</w:t>
            </w:r>
          </w:p>
        </w:tc>
        <w:tc>
          <w:tcPr>
            <w:tcW w:w="4590" w:type="dxa"/>
          </w:tcPr>
          <w:p w14:paraId="1C2035C9" w14:textId="77777777" w:rsidR="000E2EA6" w:rsidRPr="005643BF" w:rsidRDefault="008262DC" w:rsidP="009C20DA">
            <w:pPr>
              <w:tabs>
                <w:tab w:val="left" w:pos="2160"/>
              </w:tabs>
              <w:jc w:val="both"/>
              <w:rPr>
                <w:rFonts w:ascii="Arial" w:eastAsia="Times New Roman" w:hAnsi="Arial" w:cs="Arial"/>
                <w:b/>
                <w:color w:val="3C3C3C"/>
                <w:sz w:val="20"/>
                <w:szCs w:val="18"/>
              </w:rPr>
            </w:pPr>
            <w:r>
              <w:rPr>
                <w:rFonts w:ascii="Arial" w:eastAsia="Times New Roman" w:hAnsi="Arial" w:cs="Arial"/>
                <w:color w:val="3C3C3C"/>
                <w:sz w:val="20"/>
                <w:szCs w:val="18"/>
              </w:rPr>
              <w:t>Unpaid</w:t>
            </w:r>
          </w:p>
        </w:tc>
        <w:tc>
          <w:tcPr>
            <w:tcW w:w="2988" w:type="dxa"/>
            <w:vMerge/>
          </w:tcPr>
          <w:p w14:paraId="1ABC31D8" w14:textId="77777777" w:rsidR="000E2EA6" w:rsidRDefault="000E2EA6" w:rsidP="007F4BF2">
            <w:pPr>
              <w:tabs>
                <w:tab w:val="left" w:pos="2160"/>
              </w:tabs>
              <w:jc w:val="both"/>
              <w:rPr>
                <w:rFonts w:ascii="Arial" w:eastAsia="Times New Roman" w:hAnsi="Arial" w:cs="Arial"/>
                <w:b/>
                <w:color w:val="3C3C3C"/>
                <w:sz w:val="18"/>
                <w:szCs w:val="18"/>
              </w:rPr>
            </w:pPr>
          </w:p>
        </w:tc>
      </w:tr>
      <w:tr w:rsidR="000E2EA6" w14:paraId="24D71E34" w14:textId="77777777" w:rsidTr="00217394">
        <w:tc>
          <w:tcPr>
            <w:tcW w:w="1890" w:type="dxa"/>
          </w:tcPr>
          <w:p w14:paraId="2A0B244F" w14:textId="77777777" w:rsidR="000E2EA6" w:rsidRDefault="000E2EA6" w:rsidP="009C20DA">
            <w:pPr>
              <w:tabs>
                <w:tab w:val="left" w:pos="2160"/>
              </w:tabs>
              <w:jc w:val="both"/>
              <w:rPr>
                <w:rFonts w:ascii="Arial" w:eastAsia="Times New Roman" w:hAnsi="Arial" w:cs="Arial"/>
                <w:b/>
                <w:color w:val="3C3C3C"/>
                <w:sz w:val="18"/>
                <w:szCs w:val="18"/>
              </w:rPr>
            </w:pPr>
            <w:r>
              <w:rPr>
                <w:rFonts w:ascii="Arial" w:eastAsia="Times New Roman" w:hAnsi="Arial" w:cs="Arial"/>
                <w:b/>
                <w:color w:val="3C3C3C"/>
                <w:sz w:val="18"/>
                <w:szCs w:val="18"/>
              </w:rPr>
              <w:t>Session Dates:</w:t>
            </w:r>
          </w:p>
        </w:tc>
        <w:tc>
          <w:tcPr>
            <w:tcW w:w="4590" w:type="dxa"/>
          </w:tcPr>
          <w:p w14:paraId="087CB734" w14:textId="455ABD13" w:rsidR="000E2EA6" w:rsidRDefault="00B747F6" w:rsidP="009C20DA">
            <w:pPr>
              <w:tabs>
                <w:tab w:val="left" w:pos="2160"/>
              </w:tabs>
              <w:jc w:val="both"/>
              <w:rPr>
                <w:rFonts w:ascii="Arial" w:eastAsia="Times New Roman" w:hAnsi="Arial" w:cs="Arial"/>
                <w:color w:val="3C3C3C"/>
                <w:sz w:val="20"/>
                <w:szCs w:val="18"/>
              </w:rPr>
            </w:pPr>
            <w:r>
              <w:rPr>
                <w:rFonts w:ascii="Arial" w:eastAsia="Times New Roman" w:hAnsi="Arial" w:cs="Arial"/>
                <w:color w:val="3C3C3C"/>
                <w:sz w:val="20"/>
                <w:szCs w:val="18"/>
              </w:rPr>
              <w:t>May</w:t>
            </w:r>
            <w:r w:rsidR="00D02416">
              <w:rPr>
                <w:rFonts w:ascii="Arial" w:eastAsia="Times New Roman" w:hAnsi="Arial" w:cs="Arial"/>
                <w:color w:val="3C3C3C"/>
                <w:sz w:val="20"/>
                <w:szCs w:val="18"/>
              </w:rPr>
              <w:t xml:space="preserve"> 20,</w:t>
            </w:r>
            <w:r>
              <w:rPr>
                <w:rFonts w:ascii="Arial" w:eastAsia="Times New Roman" w:hAnsi="Arial" w:cs="Arial"/>
                <w:color w:val="3C3C3C"/>
                <w:sz w:val="20"/>
                <w:szCs w:val="18"/>
              </w:rPr>
              <w:t xml:space="preserve"> 201</w:t>
            </w:r>
            <w:r w:rsidR="00A101E6">
              <w:rPr>
                <w:rFonts w:ascii="Arial" w:eastAsia="Times New Roman" w:hAnsi="Arial" w:cs="Arial"/>
                <w:color w:val="3C3C3C"/>
                <w:sz w:val="20"/>
                <w:szCs w:val="18"/>
              </w:rPr>
              <w:t>9</w:t>
            </w:r>
            <w:r>
              <w:rPr>
                <w:rFonts w:ascii="Arial" w:eastAsia="Times New Roman" w:hAnsi="Arial" w:cs="Arial"/>
                <w:color w:val="3C3C3C"/>
                <w:sz w:val="20"/>
                <w:szCs w:val="18"/>
              </w:rPr>
              <w:t xml:space="preserve">- June </w:t>
            </w:r>
            <w:r w:rsidR="00D02416">
              <w:rPr>
                <w:rFonts w:ascii="Arial" w:eastAsia="Times New Roman" w:hAnsi="Arial" w:cs="Arial"/>
                <w:color w:val="3C3C3C"/>
                <w:sz w:val="20"/>
                <w:szCs w:val="18"/>
              </w:rPr>
              <w:t xml:space="preserve">28, </w:t>
            </w:r>
            <w:r>
              <w:rPr>
                <w:rFonts w:ascii="Arial" w:eastAsia="Times New Roman" w:hAnsi="Arial" w:cs="Arial"/>
                <w:color w:val="3C3C3C"/>
                <w:sz w:val="20"/>
                <w:szCs w:val="18"/>
              </w:rPr>
              <w:t>201</w:t>
            </w:r>
            <w:r w:rsidR="00A101E6">
              <w:rPr>
                <w:rFonts w:ascii="Arial" w:eastAsia="Times New Roman" w:hAnsi="Arial" w:cs="Arial"/>
                <w:color w:val="3C3C3C"/>
                <w:sz w:val="20"/>
                <w:szCs w:val="18"/>
              </w:rPr>
              <w:t>9</w:t>
            </w:r>
            <w:r w:rsidR="000E2EA6">
              <w:rPr>
                <w:rFonts w:ascii="Arial" w:eastAsia="Times New Roman" w:hAnsi="Arial" w:cs="Arial"/>
                <w:color w:val="3C3C3C"/>
                <w:sz w:val="20"/>
                <w:szCs w:val="18"/>
              </w:rPr>
              <w:t xml:space="preserve"> (1</w:t>
            </w:r>
            <w:r w:rsidR="000E2EA6" w:rsidRPr="000E2EA6">
              <w:rPr>
                <w:rFonts w:ascii="Arial" w:eastAsia="Times New Roman" w:hAnsi="Arial" w:cs="Arial"/>
                <w:color w:val="3C3C3C"/>
                <w:sz w:val="20"/>
                <w:szCs w:val="18"/>
                <w:vertAlign w:val="superscript"/>
              </w:rPr>
              <w:t>st</w:t>
            </w:r>
            <w:r w:rsidR="000E2EA6">
              <w:rPr>
                <w:rFonts w:ascii="Arial" w:eastAsia="Times New Roman" w:hAnsi="Arial" w:cs="Arial"/>
                <w:color w:val="3C3C3C"/>
                <w:sz w:val="20"/>
                <w:szCs w:val="18"/>
              </w:rPr>
              <w:t xml:space="preserve"> session);</w:t>
            </w:r>
          </w:p>
          <w:p w14:paraId="338D0AD3" w14:textId="256FFD01" w:rsidR="000E2EA6" w:rsidRPr="005643BF" w:rsidRDefault="00B747F6" w:rsidP="00A101E6">
            <w:pPr>
              <w:tabs>
                <w:tab w:val="left" w:pos="2160"/>
              </w:tabs>
              <w:jc w:val="both"/>
              <w:rPr>
                <w:rFonts w:ascii="Arial" w:eastAsia="Times New Roman" w:hAnsi="Arial" w:cs="Arial"/>
                <w:color w:val="3C3C3C"/>
                <w:sz w:val="20"/>
                <w:szCs w:val="18"/>
              </w:rPr>
            </w:pPr>
            <w:r>
              <w:rPr>
                <w:rFonts w:ascii="Arial" w:eastAsia="Times New Roman" w:hAnsi="Arial" w:cs="Arial"/>
                <w:color w:val="3C3C3C"/>
                <w:sz w:val="20"/>
                <w:szCs w:val="18"/>
              </w:rPr>
              <w:t xml:space="preserve">July </w:t>
            </w:r>
            <w:r w:rsidR="00D02416">
              <w:rPr>
                <w:rFonts w:ascii="Arial" w:eastAsia="Times New Roman" w:hAnsi="Arial" w:cs="Arial"/>
                <w:color w:val="3C3C3C"/>
                <w:sz w:val="20"/>
                <w:szCs w:val="18"/>
              </w:rPr>
              <w:t xml:space="preserve">8, </w:t>
            </w:r>
            <w:r>
              <w:rPr>
                <w:rFonts w:ascii="Arial" w:eastAsia="Times New Roman" w:hAnsi="Arial" w:cs="Arial"/>
                <w:color w:val="3C3C3C"/>
                <w:sz w:val="20"/>
                <w:szCs w:val="18"/>
              </w:rPr>
              <w:t>201</w:t>
            </w:r>
            <w:r w:rsidR="00A101E6">
              <w:rPr>
                <w:rFonts w:ascii="Arial" w:eastAsia="Times New Roman" w:hAnsi="Arial" w:cs="Arial"/>
                <w:color w:val="3C3C3C"/>
                <w:sz w:val="20"/>
                <w:szCs w:val="18"/>
              </w:rPr>
              <w:t>9</w:t>
            </w:r>
            <w:r>
              <w:rPr>
                <w:rFonts w:ascii="Arial" w:eastAsia="Times New Roman" w:hAnsi="Arial" w:cs="Arial"/>
                <w:color w:val="3C3C3C"/>
                <w:sz w:val="20"/>
                <w:szCs w:val="18"/>
              </w:rPr>
              <w:t xml:space="preserve">- August </w:t>
            </w:r>
            <w:r w:rsidR="00D02416">
              <w:rPr>
                <w:rFonts w:ascii="Arial" w:eastAsia="Times New Roman" w:hAnsi="Arial" w:cs="Arial"/>
                <w:color w:val="3C3C3C"/>
                <w:sz w:val="20"/>
                <w:szCs w:val="18"/>
              </w:rPr>
              <w:t xml:space="preserve">16, </w:t>
            </w:r>
            <w:r>
              <w:rPr>
                <w:rFonts w:ascii="Arial" w:eastAsia="Times New Roman" w:hAnsi="Arial" w:cs="Arial"/>
                <w:color w:val="3C3C3C"/>
                <w:sz w:val="20"/>
                <w:szCs w:val="18"/>
              </w:rPr>
              <w:t>201</w:t>
            </w:r>
            <w:r w:rsidR="00A101E6">
              <w:rPr>
                <w:rFonts w:ascii="Arial" w:eastAsia="Times New Roman" w:hAnsi="Arial" w:cs="Arial"/>
                <w:color w:val="3C3C3C"/>
                <w:sz w:val="20"/>
                <w:szCs w:val="18"/>
              </w:rPr>
              <w:t>9</w:t>
            </w:r>
            <w:r w:rsidR="000E2EA6">
              <w:rPr>
                <w:rFonts w:ascii="Arial" w:eastAsia="Times New Roman" w:hAnsi="Arial" w:cs="Arial"/>
                <w:color w:val="3C3C3C"/>
                <w:sz w:val="20"/>
                <w:szCs w:val="18"/>
              </w:rPr>
              <w:t xml:space="preserve"> (2</w:t>
            </w:r>
            <w:r w:rsidR="000E2EA6" w:rsidRPr="000E2EA6">
              <w:rPr>
                <w:rFonts w:ascii="Arial" w:eastAsia="Times New Roman" w:hAnsi="Arial" w:cs="Arial"/>
                <w:color w:val="3C3C3C"/>
                <w:sz w:val="20"/>
                <w:szCs w:val="18"/>
                <w:vertAlign w:val="superscript"/>
              </w:rPr>
              <w:t>nd</w:t>
            </w:r>
            <w:r w:rsidR="000E2EA6">
              <w:rPr>
                <w:rFonts w:ascii="Arial" w:eastAsia="Times New Roman" w:hAnsi="Arial" w:cs="Arial"/>
                <w:color w:val="3C3C3C"/>
                <w:sz w:val="20"/>
                <w:szCs w:val="18"/>
              </w:rPr>
              <w:t xml:space="preserve"> session)</w:t>
            </w:r>
          </w:p>
        </w:tc>
        <w:tc>
          <w:tcPr>
            <w:tcW w:w="2988" w:type="dxa"/>
            <w:vMerge/>
          </w:tcPr>
          <w:p w14:paraId="44E51EB0" w14:textId="77777777" w:rsidR="000E2EA6" w:rsidRDefault="000E2EA6" w:rsidP="007F4BF2">
            <w:pPr>
              <w:tabs>
                <w:tab w:val="left" w:pos="2160"/>
              </w:tabs>
              <w:jc w:val="both"/>
              <w:rPr>
                <w:rFonts w:ascii="Arial" w:eastAsia="Times New Roman" w:hAnsi="Arial" w:cs="Arial"/>
                <w:b/>
                <w:color w:val="3C3C3C"/>
                <w:sz w:val="18"/>
                <w:szCs w:val="18"/>
              </w:rPr>
            </w:pPr>
          </w:p>
        </w:tc>
      </w:tr>
      <w:tr w:rsidR="000E2EA6" w14:paraId="3AECA66A" w14:textId="77777777" w:rsidTr="00217394">
        <w:tc>
          <w:tcPr>
            <w:tcW w:w="1890" w:type="dxa"/>
          </w:tcPr>
          <w:p w14:paraId="6BAE89AE" w14:textId="77777777" w:rsidR="000E2EA6" w:rsidRDefault="000E2EA6" w:rsidP="007F4BF2">
            <w:pPr>
              <w:tabs>
                <w:tab w:val="left" w:pos="2160"/>
              </w:tabs>
              <w:jc w:val="both"/>
              <w:rPr>
                <w:rFonts w:ascii="Arial" w:eastAsia="Times New Roman" w:hAnsi="Arial" w:cs="Arial"/>
                <w:b/>
                <w:color w:val="3C3C3C"/>
                <w:sz w:val="18"/>
                <w:szCs w:val="18"/>
              </w:rPr>
            </w:pPr>
          </w:p>
        </w:tc>
        <w:tc>
          <w:tcPr>
            <w:tcW w:w="4590" w:type="dxa"/>
          </w:tcPr>
          <w:p w14:paraId="21E4BB6B" w14:textId="77777777" w:rsidR="000E2EA6" w:rsidRPr="005643BF" w:rsidRDefault="000E2EA6" w:rsidP="007F4BF2">
            <w:pPr>
              <w:tabs>
                <w:tab w:val="left" w:pos="2160"/>
              </w:tabs>
              <w:jc w:val="both"/>
              <w:rPr>
                <w:rFonts w:ascii="Arial" w:eastAsia="Times New Roman" w:hAnsi="Arial" w:cs="Arial"/>
                <w:color w:val="3C3C3C"/>
                <w:sz w:val="20"/>
                <w:szCs w:val="18"/>
              </w:rPr>
            </w:pPr>
          </w:p>
        </w:tc>
        <w:tc>
          <w:tcPr>
            <w:tcW w:w="2988" w:type="dxa"/>
            <w:vMerge/>
          </w:tcPr>
          <w:p w14:paraId="5EF6BE3A" w14:textId="77777777" w:rsidR="000E2EA6" w:rsidRDefault="000E2EA6" w:rsidP="007F4BF2">
            <w:pPr>
              <w:tabs>
                <w:tab w:val="left" w:pos="2160"/>
              </w:tabs>
              <w:jc w:val="both"/>
              <w:rPr>
                <w:rFonts w:ascii="Arial" w:eastAsia="Times New Roman" w:hAnsi="Arial" w:cs="Arial"/>
                <w:b/>
                <w:color w:val="3C3C3C"/>
                <w:sz w:val="18"/>
                <w:szCs w:val="18"/>
              </w:rPr>
            </w:pPr>
          </w:p>
        </w:tc>
      </w:tr>
    </w:tbl>
    <w:p w14:paraId="23B90734" w14:textId="77777777" w:rsidR="00CC3E82" w:rsidRPr="00120C21" w:rsidRDefault="00CC3E82" w:rsidP="00CC3E82">
      <w:pPr>
        <w:spacing w:line="240" w:lineRule="auto"/>
        <w:jc w:val="both"/>
        <w:rPr>
          <w:rFonts w:ascii="Arial" w:eastAsia="Times New Roman" w:hAnsi="Arial" w:cs="Arial"/>
          <w:color w:val="3C3C3C"/>
          <w:sz w:val="20"/>
          <w:szCs w:val="20"/>
        </w:rPr>
      </w:pPr>
    </w:p>
    <w:p w14:paraId="0C560F70" w14:textId="77777777" w:rsidR="002554CF" w:rsidRPr="00AE391B" w:rsidRDefault="002554CF" w:rsidP="00CC3E82">
      <w:pPr>
        <w:spacing w:line="240" w:lineRule="auto"/>
        <w:jc w:val="both"/>
        <w:rPr>
          <w:rFonts w:ascii="Arial" w:eastAsia="Times New Roman" w:hAnsi="Arial" w:cs="Arial"/>
          <w:b/>
          <w:color w:val="3C3C3C"/>
          <w:sz w:val="20"/>
          <w:szCs w:val="20"/>
        </w:rPr>
      </w:pPr>
      <w:r w:rsidRPr="00AE391B">
        <w:rPr>
          <w:rFonts w:ascii="Arial" w:eastAsia="Times New Roman" w:hAnsi="Arial" w:cs="Arial"/>
          <w:b/>
          <w:color w:val="3C3C3C"/>
          <w:sz w:val="20"/>
          <w:szCs w:val="20"/>
        </w:rPr>
        <w:t>About The Department</w:t>
      </w:r>
      <w:r w:rsidR="00CC3E82" w:rsidRPr="00AE391B">
        <w:rPr>
          <w:rFonts w:ascii="Arial" w:eastAsia="Times New Roman" w:hAnsi="Arial" w:cs="Arial"/>
          <w:b/>
          <w:color w:val="3C3C3C"/>
          <w:sz w:val="20"/>
          <w:szCs w:val="20"/>
        </w:rPr>
        <w:t>:</w:t>
      </w:r>
    </w:p>
    <w:p w14:paraId="5C9B0258" w14:textId="77777777" w:rsidR="000E2EA6" w:rsidRPr="000E2EA6" w:rsidRDefault="000E2EA6" w:rsidP="000E2EA6">
      <w:pPr>
        <w:spacing w:line="240" w:lineRule="auto"/>
        <w:jc w:val="both"/>
        <w:rPr>
          <w:rFonts w:ascii="Arial" w:eastAsia="Times New Roman" w:hAnsi="Arial" w:cs="Arial"/>
          <w:sz w:val="20"/>
          <w:szCs w:val="20"/>
          <w:lang w:val="en"/>
        </w:rPr>
      </w:pPr>
      <w:r w:rsidRPr="000E2EA6">
        <w:rPr>
          <w:rFonts w:ascii="Arial" w:eastAsia="Times New Roman" w:hAnsi="Arial" w:cs="Arial"/>
          <w:sz w:val="20"/>
          <w:szCs w:val="20"/>
          <w:lang w:val="en"/>
        </w:rPr>
        <w:t xml:space="preserve">The Office of General Counsel provides comprehensive legal services and professional expertise to and for </w:t>
      </w:r>
      <w:r w:rsidR="008262DC">
        <w:rPr>
          <w:rFonts w:ascii="Arial" w:eastAsia="Times New Roman" w:hAnsi="Arial" w:cs="Arial"/>
          <w:sz w:val="20"/>
          <w:szCs w:val="20"/>
          <w:lang w:val="en"/>
        </w:rPr>
        <w:t>System administration and the 14</w:t>
      </w:r>
      <w:r w:rsidRPr="000E2EA6">
        <w:rPr>
          <w:rFonts w:ascii="Arial" w:eastAsia="Times New Roman" w:hAnsi="Arial" w:cs="Arial"/>
          <w:sz w:val="20"/>
          <w:szCs w:val="20"/>
          <w:lang w:val="en"/>
        </w:rPr>
        <w:t xml:space="preserve"> UT institutions, and coordinates and manages litigation services provided by the Attorney General’s Office and outside counsel. It also serves as administrator of the UT System medical liability self-insurance plan and as ethics advisor for the System. </w:t>
      </w:r>
    </w:p>
    <w:p w14:paraId="41B5CED3" w14:textId="77777777" w:rsidR="000E2EA6" w:rsidRPr="000E2EA6" w:rsidRDefault="000E2EA6" w:rsidP="000E2EA6">
      <w:pPr>
        <w:spacing w:line="279" w:lineRule="atLeast"/>
        <w:ind w:left="900"/>
        <w:rPr>
          <w:rFonts w:ascii="Arial" w:eastAsia="Times New Roman" w:hAnsi="Arial" w:cs="Arial"/>
          <w:b/>
          <w:bCs/>
          <w:i/>
          <w:caps/>
          <w:sz w:val="20"/>
          <w:szCs w:val="20"/>
        </w:rPr>
      </w:pPr>
      <w:r w:rsidRPr="000E2EA6">
        <w:rPr>
          <w:rFonts w:ascii="Arial" w:eastAsia="Times New Roman" w:hAnsi="Arial" w:cs="Arial"/>
          <w:b/>
          <w:bCs/>
          <w:i/>
          <w:sz w:val="20"/>
          <w:szCs w:val="20"/>
        </w:rPr>
        <w:t>OGC Practice Area(s)</w:t>
      </w:r>
    </w:p>
    <w:p w14:paraId="76CC3ADB" w14:textId="77777777" w:rsidR="000E2EA6" w:rsidRPr="000E2EA6" w:rsidRDefault="000E2EA6" w:rsidP="000E2EA6">
      <w:pPr>
        <w:spacing w:line="279" w:lineRule="atLeast"/>
        <w:ind w:left="900"/>
        <w:jc w:val="both"/>
        <w:rPr>
          <w:rFonts w:ascii="Arial" w:eastAsia="Times New Roman" w:hAnsi="Arial" w:cs="Arial"/>
          <w:color w:val="000000"/>
          <w:sz w:val="20"/>
          <w:szCs w:val="20"/>
        </w:rPr>
      </w:pPr>
      <w:r w:rsidRPr="000E2EA6">
        <w:rPr>
          <w:rFonts w:ascii="Arial" w:eastAsia="Times New Roman" w:hAnsi="Arial" w:cs="Arial"/>
          <w:color w:val="000000"/>
          <w:sz w:val="20"/>
          <w:szCs w:val="20"/>
        </w:rPr>
        <w:t>Commercial Law, Contracts, Creditors' Rights/Collections, Debtor and Creditor, Education/ School Law, Energy/Oil&amp;Gas, Environmental Law, ERISA/Employee Benefits, Government, Government Contracts, Health/Medical, Immigration, Intellectual Property, Labor and Employment, Legislation/Government Relations, Litigation, Medical Malpractice, Natural Resources, Occupational Safety and Health, Patent Law, Probate, Public Interest, Public Policy, Real Estate,</w:t>
      </w:r>
      <w:r w:rsidR="00B747F6">
        <w:rPr>
          <w:rFonts w:ascii="Arial" w:eastAsia="Times New Roman" w:hAnsi="Arial" w:cs="Arial"/>
          <w:color w:val="000000"/>
          <w:sz w:val="20"/>
          <w:szCs w:val="20"/>
        </w:rPr>
        <w:t xml:space="preserve"> Regulatory,</w:t>
      </w:r>
      <w:r w:rsidRPr="000E2EA6">
        <w:rPr>
          <w:rFonts w:ascii="Arial" w:eastAsia="Times New Roman" w:hAnsi="Arial" w:cs="Arial"/>
          <w:color w:val="000000"/>
          <w:sz w:val="20"/>
          <w:szCs w:val="20"/>
        </w:rPr>
        <w:t xml:space="preserve"> Taxation, Transactional, Trusts and Estates, Wills and Probate</w:t>
      </w:r>
    </w:p>
    <w:p w14:paraId="13FAEB55" w14:textId="77777777" w:rsidR="00120C21" w:rsidRPr="00AE391B" w:rsidRDefault="00120C21" w:rsidP="00B8160F">
      <w:pPr>
        <w:spacing w:line="240" w:lineRule="auto"/>
        <w:jc w:val="both"/>
        <w:rPr>
          <w:rFonts w:ascii="Arial" w:hAnsi="Arial" w:cs="Arial"/>
          <w:sz w:val="20"/>
          <w:szCs w:val="20"/>
        </w:rPr>
      </w:pPr>
    </w:p>
    <w:p w14:paraId="1C22D474" w14:textId="77777777" w:rsidR="000E2EA6" w:rsidRPr="00AE391B" w:rsidRDefault="000E2EA6" w:rsidP="00B8160F">
      <w:pPr>
        <w:spacing w:line="240" w:lineRule="auto"/>
        <w:jc w:val="both"/>
        <w:rPr>
          <w:rFonts w:ascii="Arial" w:eastAsia="Times New Roman" w:hAnsi="Arial" w:cs="Arial"/>
          <w:b/>
          <w:color w:val="3C3C3C"/>
          <w:sz w:val="20"/>
          <w:szCs w:val="20"/>
        </w:rPr>
      </w:pPr>
      <w:r w:rsidRPr="00AE391B">
        <w:rPr>
          <w:rFonts w:ascii="Arial" w:eastAsia="Times New Roman" w:hAnsi="Arial" w:cs="Arial"/>
          <w:b/>
          <w:color w:val="3C3C3C"/>
          <w:sz w:val="20"/>
          <w:szCs w:val="20"/>
        </w:rPr>
        <w:t>About the Clerkship:</w:t>
      </w:r>
    </w:p>
    <w:p w14:paraId="7F3D1EEF" w14:textId="77777777" w:rsidR="000E2EA6" w:rsidRPr="000E2EA6" w:rsidRDefault="000E2EA6" w:rsidP="000E2EA6">
      <w:pPr>
        <w:autoSpaceDE w:val="0"/>
        <w:autoSpaceDN w:val="0"/>
        <w:adjustRightInd w:val="0"/>
        <w:spacing w:line="240" w:lineRule="auto"/>
        <w:jc w:val="both"/>
        <w:rPr>
          <w:rFonts w:ascii="Arial" w:eastAsia="Calibri" w:hAnsi="Arial" w:cs="Arial"/>
          <w:sz w:val="20"/>
          <w:szCs w:val="20"/>
        </w:rPr>
      </w:pPr>
      <w:r w:rsidRPr="000E2EA6">
        <w:rPr>
          <w:rFonts w:ascii="Arial" w:eastAsia="Calibri" w:hAnsi="Arial" w:cs="Arial"/>
          <w:sz w:val="20"/>
          <w:szCs w:val="20"/>
        </w:rPr>
        <w:t xml:space="preserve">The OGC clerkship program will expose law clerks to multiple practice areas, including, but not limited to business, administrative, real estate, employment and healthcare law. Clerks may be expected to research various issues; </w:t>
      </w:r>
      <w:r w:rsidRPr="00D02416">
        <w:rPr>
          <w:rFonts w:ascii="Arial" w:eastAsia="Calibri" w:hAnsi="Arial" w:cs="Arial"/>
          <w:sz w:val="20"/>
          <w:szCs w:val="20"/>
        </w:rPr>
        <w:t>respond to open records requests; draft memos, briefs,</w:t>
      </w:r>
      <w:r w:rsidR="00B747F6" w:rsidRPr="00D02416">
        <w:rPr>
          <w:rFonts w:ascii="Arial" w:eastAsia="Calibri" w:hAnsi="Arial" w:cs="Arial"/>
          <w:sz w:val="20"/>
          <w:szCs w:val="20"/>
        </w:rPr>
        <w:t xml:space="preserve"> litigation documents,</w:t>
      </w:r>
      <w:r w:rsidRPr="00D02416">
        <w:rPr>
          <w:rFonts w:ascii="Arial" w:eastAsia="Calibri" w:hAnsi="Arial" w:cs="Arial"/>
          <w:sz w:val="20"/>
          <w:szCs w:val="20"/>
        </w:rPr>
        <w:t xml:space="preserve"> policy language, opinion letters and pleadings; assist with litigation strategy and preparation;</w:t>
      </w:r>
      <w:r w:rsidRPr="000E2EA6">
        <w:rPr>
          <w:rFonts w:ascii="Arial" w:eastAsia="Calibri" w:hAnsi="Arial" w:cs="Arial"/>
          <w:sz w:val="20"/>
          <w:szCs w:val="20"/>
        </w:rPr>
        <w:t xml:space="preserve"> as well as participate in client conferences as necessary. Along with this career</w:t>
      </w:r>
      <w:r w:rsidRPr="000E2EA6">
        <w:rPr>
          <w:rFonts w:ascii="Cambria Math" w:eastAsia="Calibri" w:hAnsi="Cambria Math" w:cs="Cambria Math"/>
          <w:sz w:val="20"/>
          <w:szCs w:val="20"/>
        </w:rPr>
        <w:t>‐</w:t>
      </w:r>
      <w:r w:rsidRPr="000E2EA6">
        <w:rPr>
          <w:rFonts w:ascii="Arial" w:eastAsia="Calibri" w:hAnsi="Arial" w:cs="Arial"/>
          <w:sz w:val="20"/>
          <w:szCs w:val="20"/>
        </w:rPr>
        <w:t xml:space="preserve">related experience, UT System will arrange </w:t>
      </w:r>
      <w:r w:rsidR="008262DC">
        <w:rPr>
          <w:rFonts w:ascii="Arial" w:eastAsia="Calibri" w:hAnsi="Arial" w:cs="Arial"/>
          <w:sz w:val="20"/>
          <w:szCs w:val="20"/>
        </w:rPr>
        <w:t>a brown bag lunch with the general counsel and provide chances for participation in meetings with high level professionals</w:t>
      </w:r>
      <w:r w:rsidR="00B747F6">
        <w:rPr>
          <w:rFonts w:ascii="Arial" w:eastAsia="Calibri" w:hAnsi="Arial" w:cs="Arial"/>
          <w:sz w:val="20"/>
          <w:szCs w:val="20"/>
        </w:rPr>
        <w:t xml:space="preserve"> and system institutional personnel</w:t>
      </w:r>
      <w:r w:rsidR="008262DC">
        <w:rPr>
          <w:rFonts w:ascii="Arial" w:eastAsia="Calibri" w:hAnsi="Arial" w:cs="Arial"/>
          <w:sz w:val="20"/>
          <w:szCs w:val="20"/>
        </w:rPr>
        <w:t xml:space="preserve"> as available.</w:t>
      </w:r>
    </w:p>
    <w:p w14:paraId="66D8AAE3" w14:textId="77777777" w:rsidR="00120C21" w:rsidRPr="00AE391B" w:rsidRDefault="00120C21" w:rsidP="000E2EA6">
      <w:pPr>
        <w:spacing w:line="240" w:lineRule="auto"/>
        <w:jc w:val="both"/>
        <w:rPr>
          <w:rFonts w:ascii="Arial" w:hAnsi="Arial" w:cs="Arial"/>
          <w:sz w:val="20"/>
          <w:szCs w:val="20"/>
        </w:rPr>
      </w:pPr>
    </w:p>
    <w:p w14:paraId="2120AE3E" w14:textId="77777777" w:rsidR="00B8160F" w:rsidRPr="00AE391B" w:rsidRDefault="004F7C69" w:rsidP="00120C21">
      <w:pPr>
        <w:spacing w:line="240" w:lineRule="auto"/>
        <w:jc w:val="both"/>
        <w:rPr>
          <w:rFonts w:ascii="Arial" w:hAnsi="Arial" w:cs="Arial"/>
          <w:b/>
          <w:sz w:val="20"/>
          <w:szCs w:val="20"/>
        </w:rPr>
      </w:pPr>
      <w:r w:rsidRPr="00AE391B">
        <w:rPr>
          <w:rFonts w:ascii="Arial" w:hAnsi="Arial" w:cs="Arial"/>
          <w:b/>
          <w:sz w:val="20"/>
          <w:szCs w:val="20"/>
        </w:rPr>
        <w:t xml:space="preserve">Required </w:t>
      </w:r>
      <w:r w:rsidR="00F211AD" w:rsidRPr="00AE391B">
        <w:rPr>
          <w:rFonts w:ascii="Arial" w:hAnsi="Arial" w:cs="Arial"/>
          <w:b/>
          <w:sz w:val="20"/>
          <w:szCs w:val="20"/>
        </w:rPr>
        <w:t>Qualifications</w:t>
      </w:r>
      <w:r w:rsidR="00CC3E82" w:rsidRPr="00AE391B">
        <w:rPr>
          <w:rFonts w:ascii="Arial" w:hAnsi="Arial" w:cs="Arial"/>
          <w:b/>
          <w:sz w:val="20"/>
          <w:szCs w:val="20"/>
        </w:rPr>
        <w:t>:</w:t>
      </w:r>
      <w:r w:rsidR="00B8160F" w:rsidRPr="00AE391B">
        <w:rPr>
          <w:rFonts w:ascii="Arial" w:hAnsi="Arial" w:cs="Arial"/>
          <w:b/>
          <w:sz w:val="20"/>
          <w:szCs w:val="20"/>
        </w:rPr>
        <w:t xml:space="preserve"> </w:t>
      </w:r>
    </w:p>
    <w:p w14:paraId="7DC949F3" w14:textId="77777777" w:rsidR="00B8160F" w:rsidRPr="00AE391B" w:rsidRDefault="000E2EA6" w:rsidP="000E2EA6">
      <w:pPr>
        <w:spacing w:after="200"/>
        <w:jc w:val="both"/>
        <w:rPr>
          <w:rFonts w:ascii="Arial" w:eastAsia="Calibri" w:hAnsi="Arial" w:cs="Arial"/>
          <w:sz w:val="20"/>
          <w:szCs w:val="20"/>
        </w:rPr>
      </w:pPr>
      <w:r w:rsidRPr="000E2EA6">
        <w:rPr>
          <w:rFonts w:ascii="Arial" w:eastAsia="Calibri" w:hAnsi="Arial" w:cs="Arial"/>
          <w:sz w:val="20"/>
          <w:szCs w:val="20"/>
        </w:rPr>
        <w:t>Completion of first or second year of coursework at an accredited law school.</w:t>
      </w:r>
    </w:p>
    <w:p w14:paraId="2E26EFC8" w14:textId="77777777" w:rsidR="00B8160F" w:rsidRPr="00AE391B" w:rsidRDefault="00F211AD" w:rsidP="00120C21">
      <w:pPr>
        <w:spacing w:line="240" w:lineRule="auto"/>
        <w:jc w:val="both"/>
        <w:rPr>
          <w:rFonts w:ascii="Arial" w:eastAsia="Times New Roman" w:hAnsi="Arial" w:cs="Arial"/>
          <w:b/>
          <w:bCs/>
          <w:color w:val="3C3C3C"/>
          <w:sz w:val="20"/>
          <w:szCs w:val="20"/>
        </w:rPr>
      </w:pPr>
      <w:r w:rsidRPr="00AE391B">
        <w:rPr>
          <w:rFonts w:ascii="Arial" w:eastAsia="Times New Roman" w:hAnsi="Arial" w:cs="Arial"/>
          <w:b/>
          <w:bCs/>
          <w:color w:val="3C3C3C"/>
          <w:sz w:val="20"/>
          <w:szCs w:val="20"/>
        </w:rPr>
        <w:t>How to Apply</w:t>
      </w:r>
      <w:r w:rsidR="007F4BF2" w:rsidRPr="00AE391B">
        <w:rPr>
          <w:rFonts w:ascii="Arial" w:eastAsia="Times New Roman" w:hAnsi="Arial" w:cs="Arial"/>
          <w:b/>
          <w:bCs/>
          <w:color w:val="3C3C3C"/>
          <w:sz w:val="20"/>
          <w:szCs w:val="20"/>
        </w:rPr>
        <w:t>:</w:t>
      </w:r>
      <w:r w:rsidRPr="00AE391B">
        <w:rPr>
          <w:rFonts w:ascii="Arial" w:eastAsia="Times New Roman" w:hAnsi="Arial" w:cs="Arial"/>
          <w:b/>
          <w:bCs/>
          <w:color w:val="3C3C3C"/>
          <w:sz w:val="20"/>
          <w:szCs w:val="20"/>
        </w:rPr>
        <w:t xml:space="preserve"> </w:t>
      </w:r>
    </w:p>
    <w:p w14:paraId="1E15EAE2" w14:textId="00E3077E" w:rsidR="000E2EA6" w:rsidRDefault="000E2EA6" w:rsidP="000E2EA6">
      <w:pPr>
        <w:jc w:val="both"/>
        <w:rPr>
          <w:rFonts w:ascii="Arial" w:eastAsia="Calibri" w:hAnsi="Arial" w:cs="Arial"/>
          <w:sz w:val="20"/>
          <w:szCs w:val="20"/>
        </w:rPr>
      </w:pPr>
      <w:r w:rsidRPr="000E2EA6">
        <w:rPr>
          <w:rFonts w:ascii="Arial" w:eastAsia="Calibri" w:hAnsi="Arial" w:cs="Arial"/>
          <w:sz w:val="20"/>
          <w:szCs w:val="20"/>
        </w:rPr>
        <w:t xml:space="preserve">Applicants must submit </w:t>
      </w:r>
      <w:r w:rsidRPr="000E2EA6">
        <w:rPr>
          <w:rFonts w:ascii="Arial" w:eastAsia="Calibri" w:hAnsi="Arial" w:cs="Arial"/>
          <w:b/>
          <w:sz w:val="20"/>
          <w:szCs w:val="20"/>
        </w:rPr>
        <w:t>all</w:t>
      </w:r>
      <w:r w:rsidRPr="000E2EA6">
        <w:rPr>
          <w:rFonts w:ascii="Arial" w:eastAsia="Calibri" w:hAnsi="Arial" w:cs="Arial"/>
          <w:sz w:val="20"/>
          <w:szCs w:val="20"/>
        </w:rPr>
        <w:t xml:space="preserve"> required application materials by Application Deadline</w:t>
      </w:r>
      <w:r w:rsidRPr="00AE391B">
        <w:rPr>
          <w:rFonts w:ascii="Arial" w:eastAsia="Calibri" w:hAnsi="Arial" w:cs="Arial"/>
          <w:sz w:val="20"/>
          <w:szCs w:val="20"/>
        </w:rPr>
        <w:t xml:space="preserve"> (</w:t>
      </w:r>
      <w:r w:rsidRPr="00AE391B">
        <w:rPr>
          <w:rFonts w:ascii="Arial" w:eastAsia="Calibri" w:hAnsi="Arial" w:cs="Arial"/>
          <w:b/>
          <w:sz w:val="20"/>
          <w:szCs w:val="20"/>
        </w:rPr>
        <w:t>Received</w:t>
      </w:r>
      <w:r w:rsidRPr="00AE391B">
        <w:rPr>
          <w:rFonts w:ascii="Arial" w:eastAsia="Calibri" w:hAnsi="Arial" w:cs="Arial"/>
          <w:sz w:val="20"/>
          <w:szCs w:val="20"/>
        </w:rPr>
        <w:t xml:space="preserve"> by 5 p.m. </w:t>
      </w:r>
      <w:r w:rsidR="00D02416">
        <w:rPr>
          <w:rFonts w:ascii="Arial" w:eastAsia="Calibri" w:hAnsi="Arial" w:cs="Arial"/>
          <w:sz w:val="20"/>
          <w:szCs w:val="20"/>
        </w:rPr>
        <w:t>Friday, April 5</w:t>
      </w:r>
      <w:r w:rsidR="00B747F6">
        <w:rPr>
          <w:rFonts w:ascii="Arial" w:eastAsia="Calibri" w:hAnsi="Arial" w:cs="Arial"/>
          <w:sz w:val="20"/>
          <w:szCs w:val="20"/>
        </w:rPr>
        <w:t>, 201</w:t>
      </w:r>
      <w:r w:rsidR="00A101E6">
        <w:rPr>
          <w:rFonts w:ascii="Arial" w:eastAsia="Calibri" w:hAnsi="Arial" w:cs="Arial"/>
          <w:sz w:val="20"/>
          <w:szCs w:val="20"/>
        </w:rPr>
        <w:t>9</w:t>
      </w:r>
      <w:r w:rsidRPr="00AE391B">
        <w:rPr>
          <w:rFonts w:ascii="Arial" w:eastAsia="Calibri" w:hAnsi="Arial" w:cs="Arial"/>
          <w:sz w:val="20"/>
          <w:szCs w:val="20"/>
        </w:rPr>
        <w:t>)</w:t>
      </w:r>
      <w:r w:rsidRPr="000E2EA6">
        <w:rPr>
          <w:rFonts w:ascii="Arial" w:eastAsia="Calibri" w:hAnsi="Arial" w:cs="Arial"/>
          <w:sz w:val="20"/>
          <w:szCs w:val="20"/>
        </w:rPr>
        <w:t xml:space="preserve"> to:</w:t>
      </w:r>
      <w:r w:rsidR="00D02416">
        <w:rPr>
          <w:rFonts w:ascii="Arial" w:eastAsia="Calibri" w:hAnsi="Arial" w:cs="Arial"/>
          <w:sz w:val="20"/>
          <w:szCs w:val="20"/>
        </w:rPr>
        <w:t xml:space="preserve"> Lee Roy Calderon </w:t>
      </w:r>
      <w:r w:rsidRPr="000E2EA6">
        <w:rPr>
          <w:rFonts w:ascii="Arial" w:eastAsia="Calibri" w:hAnsi="Arial" w:cs="Arial"/>
          <w:sz w:val="20"/>
          <w:szCs w:val="20"/>
        </w:rPr>
        <w:t xml:space="preserve">at </w:t>
      </w:r>
      <w:hyperlink r:id="rId9" w:history="1">
        <w:r w:rsidR="00D02416" w:rsidRPr="00521B49">
          <w:rPr>
            <w:rStyle w:val="Hyperlink"/>
            <w:rFonts w:ascii="Arial" w:eastAsia="Calibri" w:hAnsi="Arial" w:cs="Arial"/>
            <w:sz w:val="20"/>
            <w:szCs w:val="20"/>
          </w:rPr>
          <w:t>lcalderon@utsystem.edu</w:t>
        </w:r>
      </w:hyperlink>
      <w:r w:rsidR="00D02416">
        <w:rPr>
          <w:rFonts w:ascii="Arial" w:eastAsia="Calibri" w:hAnsi="Arial" w:cs="Arial"/>
          <w:sz w:val="20"/>
          <w:szCs w:val="20"/>
        </w:rPr>
        <w:t xml:space="preserve">. </w:t>
      </w:r>
    </w:p>
    <w:p w14:paraId="20A32054" w14:textId="77777777" w:rsidR="00D02416" w:rsidRPr="000E2EA6" w:rsidRDefault="00D02416" w:rsidP="000E2EA6">
      <w:pPr>
        <w:jc w:val="both"/>
        <w:rPr>
          <w:rFonts w:ascii="Arial" w:eastAsia="Calibri" w:hAnsi="Arial" w:cs="Arial"/>
          <w:sz w:val="20"/>
          <w:szCs w:val="20"/>
        </w:rPr>
      </w:pPr>
    </w:p>
    <w:p w14:paraId="49E0ABB4" w14:textId="5C4188DA" w:rsidR="007F4BF2" w:rsidRPr="00AE391B" w:rsidRDefault="000E2EA6" w:rsidP="00D02416">
      <w:pPr>
        <w:spacing w:after="200"/>
        <w:jc w:val="both"/>
        <w:rPr>
          <w:rFonts w:ascii="Arial" w:eastAsia="Calibri" w:hAnsi="Arial" w:cs="Arial"/>
          <w:sz w:val="20"/>
          <w:szCs w:val="20"/>
        </w:rPr>
      </w:pPr>
      <w:r w:rsidRPr="000E2EA6">
        <w:rPr>
          <w:rFonts w:ascii="Arial" w:eastAsia="Calibri" w:hAnsi="Arial" w:cs="Arial"/>
          <w:sz w:val="20"/>
          <w:szCs w:val="20"/>
        </w:rPr>
        <w:t xml:space="preserve">Subject line of email should read: </w:t>
      </w:r>
      <w:r w:rsidRPr="000E2EA6">
        <w:rPr>
          <w:rFonts w:ascii="Arial" w:eastAsia="Calibri" w:hAnsi="Arial" w:cs="Arial"/>
          <w:b/>
          <w:sz w:val="20"/>
          <w:szCs w:val="20"/>
        </w:rPr>
        <w:t>OGC Law Clerk: First Name, Last Name</w:t>
      </w:r>
      <w:r w:rsidRPr="000E2EA6">
        <w:rPr>
          <w:rFonts w:ascii="Arial" w:eastAsia="Calibri" w:hAnsi="Arial" w:cs="Arial"/>
          <w:sz w:val="20"/>
          <w:szCs w:val="20"/>
        </w:rPr>
        <w:t xml:space="preserve"> </w:t>
      </w:r>
    </w:p>
    <w:tbl>
      <w:tblPr>
        <w:tblW w:w="5850" w:type="dxa"/>
        <w:tblCellSpacing w:w="0" w:type="dxa"/>
        <w:tblCellMar>
          <w:left w:w="0" w:type="dxa"/>
          <w:right w:w="0" w:type="dxa"/>
        </w:tblCellMar>
        <w:tblLook w:val="04A0" w:firstRow="1" w:lastRow="0" w:firstColumn="1" w:lastColumn="0" w:noHBand="0" w:noVBand="1"/>
      </w:tblPr>
      <w:tblGrid>
        <w:gridCol w:w="5850"/>
      </w:tblGrid>
      <w:tr w:rsidR="007F4BF2" w:rsidRPr="007F4BF2" w14:paraId="5819E0DF" w14:textId="77777777" w:rsidTr="007F4BF2">
        <w:trPr>
          <w:tblCellSpacing w:w="0" w:type="dxa"/>
        </w:trPr>
        <w:tc>
          <w:tcPr>
            <w:tcW w:w="5850" w:type="dxa"/>
            <w:hideMark/>
          </w:tcPr>
          <w:p w14:paraId="4B27FCCB" w14:textId="77777777" w:rsidR="007F4BF2" w:rsidRPr="007F4BF2" w:rsidRDefault="007F4BF2" w:rsidP="00120C21">
            <w:pPr>
              <w:spacing w:line="240" w:lineRule="auto"/>
              <w:rPr>
                <w:rFonts w:ascii="Times New Roman" w:eastAsia="Times New Roman" w:hAnsi="Times New Roman" w:cs="Times New Roman"/>
                <w:sz w:val="20"/>
                <w:szCs w:val="20"/>
              </w:rPr>
            </w:pPr>
            <w:r w:rsidRPr="00120C21">
              <w:rPr>
                <w:rFonts w:ascii="Arial" w:eastAsia="Times New Roman" w:hAnsi="Arial" w:cs="Arial"/>
                <w:b/>
                <w:bCs/>
                <w:color w:val="3C3C3C"/>
                <w:sz w:val="20"/>
                <w:szCs w:val="20"/>
              </w:rPr>
              <w:t>Required Application Materials:</w:t>
            </w:r>
            <w:r w:rsidRPr="007F4BF2">
              <w:rPr>
                <w:rFonts w:ascii="Times New Roman" w:eastAsia="Times New Roman" w:hAnsi="Times New Roman" w:cs="Times New Roman"/>
                <w:sz w:val="20"/>
                <w:szCs w:val="20"/>
              </w:rPr>
              <w:t xml:space="preserve"> </w:t>
            </w:r>
          </w:p>
        </w:tc>
      </w:tr>
    </w:tbl>
    <w:p w14:paraId="73D49EC7" w14:textId="77777777" w:rsidR="000E2EA6" w:rsidRPr="000E2EA6" w:rsidRDefault="000E2EA6" w:rsidP="000E2EA6">
      <w:pPr>
        <w:spacing w:line="360" w:lineRule="auto"/>
        <w:jc w:val="both"/>
        <w:rPr>
          <w:rFonts w:ascii="Arial" w:eastAsia="Calibri" w:hAnsi="Arial" w:cs="Arial"/>
          <w:sz w:val="20"/>
          <w:szCs w:val="20"/>
        </w:rPr>
      </w:pPr>
      <w:r w:rsidRPr="000E2EA6">
        <w:rPr>
          <w:rFonts w:ascii="Arial" w:eastAsia="Calibri" w:hAnsi="Arial" w:cs="Arial"/>
          <w:sz w:val="20"/>
          <w:szCs w:val="20"/>
        </w:rPr>
        <w:t xml:space="preserve">Please submit the following to apply: </w:t>
      </w:r>
    </w:p>
    <w:p w14:paraId="3EDC3B58" w14:textId="77777777" w:rsidR="000E2EA6" w:rsidRPr="00BA0A19" w:rsidRDefault="000E2EA6" w:rsidP="00BA0A19">
      <w:pPr>
        <w:pStyle w:val="ListParagraph"/>
        <w:numPr>
          <w:ilvl w:val="0"/>
          <w:numId w:val="25"/>
        </w:numPr>
        <w:spacing w:line="240" w:lineRule="auto"/>
        <w:ind w:left="1080"/>
        <w:jc w:val="both"/>
        <w:rPr>
          <w:rFonts w:ascii="Arial" w:eastAsia="Calibri" w:hAnsi="Arial" w:cs="Arial"/>
          <w:sz w:val="20"/>
          <w:szCs w:val="20"/>
        </w:rPr>
      </w:pPr>
      <w:r w:rsidRPr="00AE391B">
        <w:rPr>
          <w:rFonts w:ascii="Arial" w:eastAsia="Calibri" w:hAnsi="Arial" w:cs="Arial"/>
          <w:sz w:val="20"/>
          <w:szCs w:val="20"/>
        </w:rPr>
        <w:t>Current resume;</w:t>
      </w:r>
    </w:p>
    <w:p w14:paraId="21DD6CF9" w14:textId="77777777" w:rsidR="000E2EA6" w:rsidRPr="00BA0A19" w:rsidRDefault="000E2EA6" w:rsidP="00BA0A19">
      <w:pPr>
        <w:pStyle w:val="ListParagraph"/>
        <w:numPr>
          <w:ilvl w:val="0"/>
          <w:numId w:val="25"/>
        </w:numPr>
        <w:spacing w:line="240" w:lineRule="auto"/>
        <w:ind w:left="1080"/>
        <w:jc w:val="both"/>
        <w:rPr>
          <w:rFonts w:ascii="Arial" w:eastAsia="Calibri" w:hAnsi="Arial" w:cs="Arial"/>
          <w:sz w:val="20"/>
          <w:szCs w:val="20"/>
        </w:rPr>
      </w:pPr>
      <w:r w:rsidRPr="00AE391B">
        <w:rPr>
          <w:rFonts w:ascii="Arial" w:eastAsia="Calibri" w:hAnsi="Arial" w:cs="Arial"/>
          <w:sz w:val="20"/>
          <w:szCs w:val="20"/>
        </w:rPr>
        <w:t>Letter of interest, which should indicate how this particular clerkship aligns with applicant's current goals;</w:t>
      </w:r>
    </w:p>
    <w:p w14:paraId="46AA434E" w14:textId="77777777" w:rsidR="000E2EA6" w:rsidRPr="00BA0A19" w:rsidRDefault="000E2EA6" w:rsidP="00BA0A19">
      <w:pPr>
        <w:pStyle w:val="ListParagraph"/>
        <w:numPr>
          <w:ilvl w:val="0"/>
          <w:numId w:val="25"/>
        </w:numPr>
        <w:spacing w:line="240" w:lineRule="auto"/>
        <w:ind w:left="1080"/>
        <w:jc w:val="both"/>
        <w:rPr>
          <w:rFonts w:ascii="Arial" w:eastAsia="Calibri" w:hAnsi="Arial" w:cs="Arial"/>
          <w:sz w:val="20"/>
          <w:szCs w:val="20"/>
        </w:rPr>
      </w:pPr>
      <w:r w:rsidRPr="00AE391B">
        <w:rPr>
          <w:rFonts w:ascii="Arial" w:eastAsia="Calibri" w:hAnsi="Arial" w:cs="Arial"/>
          <w:sz w:val="20"/>
          <w:szCs w:val="20"/>
        </w:rPr>
        <w:t>Unofficial law school transcript; and</w:t>
      </w:r>
    </w:p>
    <w:p w14:paraId="0CE4DFAE" w14:textId="2D1BE8CC" w:rsidR="000E2EA6" w:rsidRDefault="000E2EA6" w:rsidP="00AE391B">
      <w:pPr>
        <w:pStyle w:val="ListParagraph"/>
        <w:numPr>
          <w:ilvl w:val="0"/>
          <w:numId w:val="25"/>
        </w:numPr>
        <w:spacing w:line="240" w:lineRule="auto"/>
        <w:ind w:left="1080"/>
        <w:jc w:val="both"/>
        <w:rPr>
          <w:rFonts w:ascii="Arial" w:eastAsia="Calibri" w:hAnsi="Arial" w:cs="Arial"/>
          <w:sz w:val="20"/>
          <w:szCs w:val="20"/>
        </w:rPr>
      </w:pPr>
      <w:r w:rsidRPr="00AE391B">
        <w:rPr>
          <w:rFonts w:ascii="Arial" w:eastAsia="Calibri" w:hAnsi="Arial" w:cs="Arial"/>
          <w:sz w:val="20"/>
          <w:szCs w:val="20"/>
        </w:rPr>
        <w:t>Writing sample.</w:t>
      </w:r>
    </w:p>
    <w:p w14:paraId="22BE9485" w14:textId="77777777" w:rsidR="00D02416" w:rsidRPr="00AE391B" w:rsidRDefault="00D02416" w:rsidP="00D02416">
      <w:pPr>
        <w:pStyle w:val="ListParagraph"/>
        <w:spacing w:line="240" w:lineRule="auto"/>
        <w:ind w:left="1080"/>
        <w:jc w:val="both"/>
        <w:rPr>
          <w:rFonts w:ascii="Arial" w:eastAsia="Calibri" w:hAnsi="Arial" w:cs="Arial"/>
          <w:sz w:val="20"/>
          <w:szCs w:val="20"/>
        </w:rPr>
      </w:pPr>
      <w:bookmarkStart w:id="0" w:name="_GoBack"/>
      <w:bookmarkEnd w:id="0"/>
    </w:p>
    <w:p w14:paraId="4365CF9B" w14:textId="77777777" w:rsidR="00120C21" w:rsidRPr="00120C21" w:rsidRDefault="000E2EA6" w:rsidP="000E2EA6">
      <w:pPr>
        <w:tabs>
          <w:tab w:val="left" w:pos="6474"/>
        </w:tabs>
        <w:spacing w:line="240" w:lineRule="auto"/>
        <w:ind w:left="1440"/>
        <w:jc w:val="both"/>
        <w:rPr>
          <w:rFonts w:ascii="Arial" w:eastAsia="Times New Roman" w:hAnsi="Arial" w:cs="Arial"/>
          <w:color w:val="3C3C3C"/>
          <w:sz w:val="20"/>
          <w:szCs w:val="20"/>
        </w:rPr>
      </w:pPr>
      <w:r>
        <w:rPr>
          <w:rFonts w:ascii="Arial" w:eastAsia="Times New Roman" w:hAnsi="Arial" w:cs="Arial"/>
          <w:color w:val="3C3C3C"/>
          <w:sz w:val="20"/>
          <w:szCs w:val="20"/>
        </w:rPr>
        <w:tab/>
      </w:r>
    </w:p>
    <w:tbl>
      <w:tblPr>
        <w:tblW w:w="9360" w:type="dxa"/>
        <w:tblCellSpacing w:w="0" w:type="dxa"/>
        <w:tblCellMar>
          <w:left w:w="0" w:type="dxa"/>
          <w:right w:w="0" w:type="dxa"/>
        </w:tblCellMar>
        <w:tblLook w:val="04A0" w:firstRow="1" w:lastRow="0" w:firstColumn="1" w:lastColumn="0" w:noHBand="0" w:noVBand="1"/>
      </w:tblPr>
      <w:tblGrid>
        <w:gridCol w:w="9360"/>
      </w:tblGrid>
      <w:tr w:rsidR="007F4BF2" w:rsidRPr="007F4BF2" w14:paraId="58B1856C" w14:textId="77777777" w:rsidTr="007F4BF2">
        <w:trPr>
          <w:tblCellSpacing w:w="0" w:type="dxa"/>
        </w:trPr>
        <w:tc>
          <w:tcPr>
            <w:tcW w:w="9360" w:type="dxa"/>
            <w:hideMark/>
          </w:tcPr>
          <w:p w14:paraId="33DA4C65" w14:textId="77777777" w:rsidR="007F4BF2" w:rsidRPr="007F4BF2" w:rsidRDefault="007F4BF2" w:rsidP="007F4BF2">
            <w:pPr>
              <w:spacing w:line="240" w:lineRule="auto"/>
              <w:rPr>
                <w:rFonts w:ascii="Times New Roman" w:eastAsia="Times New Roman" w:hAnsi="Times New Roman" w:cs="Times New Roman"/>
                <w:sz w:val="20"/>
                <w:szCs w:val="20"/>
              </w:rPr>
            </w:pPr>
            <w:r w:rsidRPr="00120C21">
              <w:rPr>
                <w:rFonts w:ascii="Arial" w:eastAsia="Times New Roman" w:hAnsi="Arial" w:cs="Arial"/>
                <w:b/>
                <w:bCs/>
                <w:color w:val="3C3C3C"/>
                <w:sz w:val="20"/>
                <w:szCs w:val="20"/>
              </w:rPr>
              <w:lastRenderedPageBreak/>
              <w:t>Additional Information</w:t>
            </w:r>
            <w:r w:rsidR="00120C21" w:rsidRPr="00120C21">
              <w:rPr>
                <w:rFonts w:ascii="Arial" w:eastAsia="Times New Roman" w:hAnsi="Arial" w:cs="Arial"/>
                <w:b/>
                <w:bCs/>
                <w:color w:val="3C3C3C"/>
                <w:sz w:val="20"/>
                <w:szCs w:val="20"/>
              </w:rPr>
              <w:t>:</w:t>
            </w:r>
            <w:r w:rsidRPr="007F4BF2">
              <w:rPr>
                <w:rFonts w:ascii="Times New Roman" w:eastAsia="Times New Roman" w:hAnsi="Times New Roman" w:cs="Times New Roman"/>
                <w:sz w:val="20"/>
                <w:szCs w:val="20"/>
              </w:rPr>
              <w:t xml:space="preserve"> </w:t>
            </w:r>
          </w:p>
        </w:tc>
      </w:tr>
      <w:tr w:rsidR="007F4BF2" w:rsidRPr="00120C21" w14:paraId="787A06A2" w14:textId="77777777" w:rsidTr="007F4BF2">
        <w:trPr>
          <w:trHeight w:val="540"/>
          <w:tblCellSpacing w:w="0" w:type="dxa"/>
        </w:trPr>
        <w:tc>
          <w:tcPr>
            <w:tcW w:w="9090" w:type="dxa"/>
            <w:hideMark/>
          </w:tcPr>
          <w:p w14:paraId="2D586C0F" w14:textId="77777777" w:rsidR="00AE391B" w:rsidRPr="00AE391B" w:rsidRDefault="00AE391B" w:rsidP="00AE391B">
            <w:pPr>
              <w:autoSpaceDE w:val="0"/>
              <w:autoSpaceDN w:val="0"/>
              <w:adjustRightInd w:val="0"/>
              <w:spacing w:line="240" w:lineRule="auto"/>
              <w:jc w:val="both"/>
              <w:rPr>
                <w:rFonts w:ascii="Arial" w:eastAsia="Calibri" w:hAnsi="Arial" w:cs="Arial"/>
                <w:sz w:val="20"/>
                <w:szCs w:val="20"/>
              </w:rPr>
            </w:pPr>
            <w:r w:rsidRPr="00AE391B">
              <w:rPr>
                <w:rFonts w:ascii="Arial" w:eastAsia="Calibri" w:hAnsi="Arial" w:cs="Arial"/>
                <w:sz w:val="20"/>
                <w:szCs w:val="20"/>
              </w:rPr>
              <w:t>This position is security sensitive and subject to Texas Education Code 51.215, which authorizes the employer to obtain criminal history record information.</w:t>
            </w:r>
          </w:p>
          <w:p w14:paraId="34363D89" w14:textId="77777777" w:rsidR="00AE391B" w:rsidRPr="00AE391B" w:rsidRDefault="00AE391B" w:rsidP="00AE391B">
            <w:pPr>
              <w:autoSpaceDE w:val="0"/>
              <w:autoSpaceDN w:val="0"/>
              <w:adjustRightInd w:val="0"/>
              <w:spacing w:line="240" w:lineRule="auto"/>
              <w:jc w:val="both"/>
              <w:rPr>
                <w:rFonts w:ascii="Arial" w:eastAsia="Calibri" w:hAnsi="Arial" w:cs="Arial"/>
                <w:sz w:val="20"/>
                <w:szCs w:val="20"/>
              </w:rPr>
            </w:pPr>
          </w:p>
          <w:p w14:paraId="1FE3928E" w14:textId="77777777" w:rsidR="00120C21" w:rsidRPr="00AE391B" w:rsidRDefault="00AE391B" w:rsidP="00AE391B">
            <w:pPr>
              <w:spacing w:after="200"/>
              <w:jc w:val="both"/>
              <w:rPr>
                <w:rFonts w:ascii="Calibri" w:eastAsia="Calibri" w:hAnsi="Calibri" w:cs="Calibri"/>
                <w:sz w:val="24"/>
                <w:szCs w:val="24"/>
              </w:rPr>
            </w:pPr>
            <w:r w:rsidRPr="00AE391B">
              <w:rPr>
                <w:rFonts w:ascii="Arial" w:eastAsia="Calibri" w:hAnsi="Arial" w:cs="Arial"/>
                <w:sz w:val="20"/>
                <w:szCs w:val="20"/>
              </w:rPr>
              <w:t>The University of Texas System is an Equal Opportunity/Affirmative Action Employer.</w:t>
            </w:r>
          </w:p>
        </w:tc>
      </w:tr>
      <w:tr w:rsidR="007F4BF2" w:rsidRPr="007F4BF2" w14:paraId="26160638" w14:textId="77777777" w:rsidTr="00120C21">
        <w:trPr>
          <w:trHeight w:val="189"/>
          <w:tblCellSpacing w:w="0" w:type="dxa"/>
        </w:trPr>
        <w:tc>
          <w:tcPr>
            <w:tcW w:w="9360" w:type="dxa"/>
            <w:hideMark/>
          </w:tcPr>
          <w:p w14:paraId="7C5D65C4" w14:textId="77777777" w:rsidR="007F4BF2" w:rsidRPr="007F4BF2" w:rsidRDefault="007F4BF2" w:rsidP="00120C21">
            <w:pPr>
              <w:spacing w:line="240" w:lineRule="auto"/>
              <w:rPr>
                <w:rFonts w:ascii="Times New Roman" w:eastAsia="Times New Roman" w:hAnsi="Times New Roman" w:cs="Times New Roman"/>
                <w:sz w:val="20"/>
                <w:szCs w:val="20"/>
              </w:rPr>
            </w:pPr>
            <w:r w:rsidRPr="00120C21">
              <w:rPr>
                <w:rFonts w:ascii="Arial" w:eastAsia="Times New Roman" w:hAnsi="Arial" w:cs="Arial"/>
                <w:b/>
                <w:bCs/>
                <w:color w:val="3C3C3C"/>
                <w:sz w:val="20"/>
                <w:szCs w:val="20"/>
              </w:rPr>
              <w:t>EO/AA Statement</w:t>
            </w:r>
            <w:r w:rsidR="00120C21" w:rsidRPr="00120C21">
              <w:rPr>
                <w:rFonts w:ascii="Arial" w:eastAsia="Times New Roman" w:hAnsi="Arial" w:cs="Arial"/>
                <w:b/>
                <w:bCs/>
                <w:color w:val="3C3C3C"/>
                <w:sz w:val="20"/>
                <w:szCs w:val="20"/>
              </w:rPr>
              <w:t>:</w:t>
            </w:r>
            <w:r w:rsidRPr="007F4BF2">
              <w:rPr>
                <w:rFonts w:ascii="Times New Roman" w:eastAsia="Times New Roman" w:hAnsi="Times New Roman" w:cs="Times New Roman"/>
                <w:sz w:val="20"/>
                <w:szCs w:val="20"/>
              </w:rPr>
              <w:t xml:space="preserve"> </w:t>
            </w:r>
          </w:p>
        </w:tc>
      </w:tr>
      <w:tr w:rsidR="007F4BF2" w:rsidRPr="007F4BF2" w14:paraId="3776D545" w14:textId="77777777" w:rsidTr="00120C21">
        <w:trPr>
          <w:trHeight w:val="1017"/>
          <w:tblCellSpacing w:w="0" w:type="dxa"/>
        </w:trPr>
        <w:tc>
          <w:tcPr>
            <w:tcW w:w="9360" w:type="dxa"/>
            <w:hideMark/>
          </w:tcPr>
          <w:p w14:paraId="35F9491E" w14:textId="77777777" w:rsidR="007F4BF2" w:rsidRPr="007F4BF2" w:rsidRDefault="007F4BF2" w:rsidP="00120C21">
            <w:pPr>
              <w:spacing w:line="240" w:lineRule="auto"/>
              <w:jc w:val="both"/>
              <w:rPr>
                <w:rFonts w:ascii="Arial" w:eastAsia="Times New Roman" w:hAnsi="Arial" w:cs="Arial"/>
                <w:color w:val="3C3C3C"/>
                <w:sz w:val="18"/>
                <w:szCs w:val="18"/>
              </w:rPr>
            </w:pPr>
            <w:r w:rsidRPr="007F4BF2">
              <w:rPr>
                <w:rFonts w:ascii="Arial" w:hAnsi="Arial" w:cs="Arial"/>
                <w:sz w:val="20"/>
                <w:szCs w:val="20"/>
              </w:rPr>
              <w:t>The University of Texas System Administration is an Equal Opportunity/ Affirmative Action employer. All qualified applicants will receive consideration for employment without regard to race, color, religion, sex, national origin, age, disability, veteran status or sexual orientation. Reasonable disability accommodation may be requested by contacting the Office of Employee Services.</w:t>
            </w:r>
            <w:r w:rsidRPr="007F4BF2">
              <w:rPr>
                <w:rFonts w:ascii="Arial" w:eastAsia="Times New Roman" w:hAnsi="Arial" w:cs="Arial"/>
                <w:color w:val="3C3C3C"/>
                <w:sz w:val="18"/>
                <w:szCs w:val="18"/>
              </w:rPr>
              <w:t> </w:t>
            </w:r>
          </w:p>
        </w:tc>
      </w:tr>
    </w:tbl>
    <w:p w14:paraId="64E09BF2" w14:textId="77777777" w:rsidR="007F4BF2" w:rsidRDefault="007F4BF2" w:rsidP="007F4BF2"/>
    <w:sectPr w:rsidR="007F4BF2" w:rsidSect="005643BF">
      <w:pgSz w:w="12240" w:h="15840"/>
      <w:pgMar w:top="1296" w:right="1440" w:bottom="1296"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5C9C4" w14:textId="77777777" w:rsidR="00A57365" w:rsidRDefault="00A57365" w:rsidP="005643BF">
      <w:pPr>
        <w:spacing w:line="240" w:lineRule="auto"/>
      </w:pPr>
      <w:r>
        <w:separator/>
      </w:r>
    </w:p>
  </w:endnote>
  <w:endnote w:type="continuationSeparator" w:id="0">
    <w:p w14:paraId="7E6E090C" w14:textId="77777777" w:rsidR="00A57365" w:rsidRDefault="00A57365" w:rsidP="005643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D1023" w14:textId="77777777" w:rsidR="00A57365" w:rsidRDefault="00A57365" w:rsidP="005643BF">
      <w:pPr>
        <w:spacing w:line="240" w:lineRule="auto"/>
      </w:pPr>
      <w:r>
        <w:separator/>
      </w:r>
    </w:p>
  </w:footnote>
  <w:footnote w:type="continuationSeparator" w:id="0">
    <w:p w14:paraId="613DFDB5" w14:textId="77777777" w:rsidR="00A57365" w:rsidRDefault="00A57365" w:rsidP="005643B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4869"/>
    <w:multiLevelType w:val="hybridMultilevel"/>
    <w:tmpl w:val="4BE88F3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9F6BA7"/>
    <w:multiLevelType w:val="hybridMultilevel"/>
    <w:tmpl w:val="61DCC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A6CBD"/>
    <w:multiLevelType w:val="hybridMultilevel"/>
    <w:tmpl w:val="A0DA3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800B5"/>
    <w:multiLevelType w:val="hybridMultilevel"/>
    <w:tmpl w:val="91144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71F16"/>
    <w:multiLevelType w:val="hybridMultilevel"/>
    <w:tmpl w:val="68120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33978"/>
    <w:multiLevelType w:val="hybridMultilevel"/>
    <w:tmpl w:val="064E4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3056D9"/>
    <w:multiLevelType w:val="hybridMultilevel"/>
    <w:tmpl w:val="421E0940"/>
    <w:lvl w:ilvl="0" w:tplc="05EEC9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39321D"/>
    <w:multiLevelType w:val="hybridMultilevel"/>
    <w:tmpl w:val="CD48BE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00732D1"/>
    <w:multiLevelType w:val="hybridMultilevel"/>
    <w:tmpl w:val="77602A4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01661E"/>
    <w:multiLevelType w:val="hybridMultilevel"/>
    <w:tmpl w:val="AB6A9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3014FF"/>
    <w:multiLevelType w:val="hybridMultilevel"/>
    <w:tmpl w:val="5E94B6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23C3A73"/>
    <w:multiLevelType w:val="hybridMultilevel"/>
    <w:tmpl w:val="005C3A7C"/>
    <w:lvl w:ilvl="0" w:tplc="F758794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A30DE0"/>
    <w:multiLevelType w:val="hybridMultilevel"/>
    <w:tmpl w:val="E79E2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2B65F3"/>
    <w:multiLevelType w:val="hybridMultilevel"/>
    <w:tmpl w:val="DB029E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6F6143D"/>
    <w:multiLevelType w:val="hybridMultilevel"/>
    <w:tmpl w:val="14380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1635B5"/>
    <w:multiLevelType w:val="hybridMultilevel"/>
    <w:tmpl w:val="6F2C6920"/>
    <w:lvl w:ilvl="0" w:tplc="04090001">
      <w:start w:val="1"/>
      <w:numFmt w:val="bullet"/>
      <w:lvlText w:val=""/>
      <w:lvlJc w:val="left"/>
      <w:pPr>
        <w:ind w:left="720" w:hanging="360"/>
      </w:pPr>
      <w:rPr>
        <w:rFonts w:ascii="Symbol" w:hAnsi="Symbol" w:hint="default"/>
      </w:rPr>
    </w:lvl>
    <w:lvl w:ilvl="1" w:tplc="6F242DEE">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630C86"/>
    <w:multiLevelType w:val="hybridMultilevel"/>
    <w:tmpl w:val="2974C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264F74"/>
    <w:multiLevelType w:val="hybridMultilevel"/>
    <w:tmpl w:val="6BF63C36"/>
    <w:lvl w:ilvl="0" w:tplc="5A4A608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1B7FF6"/>
    <w:multiLevelType w:val="hybridMultilevel"/>
    <w:tmpl w:val="CADAA084"/>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9" w15:restartNumberingAfterBreak="0">
    <w:nsid w:val="68B12A0C"/>
    <w:multiLevelType w:val="hybridMultilevel"/>
    <w:tmpl w:val="B5AE8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7758DF"/>
    <w:multiLevelType w:val="multilevel"/>
    <w:tmpl w:val="77A8F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856682"/>
    <w:multiLevelType w:val="hybridMultilevel"/>
    <w:tmpl w:val="C544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2766F7"/>
    <w:multiLevelType w:val="hybridMultilevel"/>
    <w:tmpl w:val="DAD26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5D08D0"/>
    <w:multiLevelType w:val="hybridMultilevel"/>
    <w:tmpl w:val="A0C8BE6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7F6A5F0F"/>
    <w:multiLevelType w:val="hybridMultilevel"/>
    <w:tmpl w:val="339E7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9"/>
  </w:num>
  <w:num w:numId="4">
    <w:abstractNumId w:val="12"/>
  </w:num>
  <w:num w:numId="5">
    <w:abstractNumId w:val="6"/>
  </w:num>
  <w:num w:numId="6">
    <w:abstractNumId w:val="2"/>
  </w:num>
  <w:num w:numId="7">
    <w:abstractNumId w:val="21"/>
  </w:num>
  <w:num w:numId="8">
    <w:abstractNumId w:val="1"/>
  </w:num>
  <w:num w:numId="9">
    <w:abstractNumId w:val="3"/>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3"/>
  </w:num>
  <w:num w:numId="13">
    <w:abstractNumId w:val="0"/>
  </w:num>
  <w:num w:numId="14">
    <w:abstractNumId w:val="22"/>
  </w:num>
  <w:num w:numId="15">
    <w:abstractNumId w:val="11"/>
  </w:num>
  <w:num w:numId="16">
    <w:abstractNumId w:val="5"/>
  </w:num>
  <w:num w:numId="17">
    <w:abstractNumId w:val="10"/>
  </w:num>
  <w:num w:numId="18">
    <w:abstractNumId w:val="15"/>
  </w:num>
  <w:num w:numId="19">
    <w:abstractNumId w:val="16"/>
  </w:num>
  <w:num w:numId="20">
    <w:abstractNumId w:val="17"/>
  </w:num>
  <w:num w:numId="21">
    <w:abstractNumId w:val="8"/>
  </w:num>
  <w:num w:numId="22">
    <w:abstractNumId w:val="20"/>
  </w:num>
  <w:num w:numId="23">
    <w:abstractNumId w:val="4"/>
  </w:num>
  <w:num w:numId="24">
    <w:abstractNumId w:val="2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9D3"/>
    <w:rsid w:val="00045451"/>
    <w:rsid w:val="0005298A"/>
    <w:rsid w:val="000729C1"/>
    <w:rsid w:val="0008058B"/>
    <w:rsid w:val="000A518D"/>
    <w:rsid w:val="000B5216"/>
    <w:rsid w:val="000C6F16"/>
    <w:rsid w:val="000E2EA6"/>
    <w:rsid w:val="00101E10"/>
    <w:rsid w:val="00106440"/>
    <w:rsid w:val="001118EC"/>
    <w:rsid w:val="00120C21"/>
    <w:rsid w:val="0016786C"/>
    <w:rsid w:val="001843E7"/>
    <w:rsid w:val="001864FE"/>
    <w:rsid w:val="001C0315"/>
    <w:rsid w:val="001C1D36"/>
    <w:rsid w:val="00217394"/>
    <w:rsid w:val="00243032"/>
    <w:rsid w:val="002554CF"/>
    <w:rsid w:val="002A384C"/>
    <w:rsid w:val="002B0382"/>
    <w:rsid w:val="002E5706"/>
    <w:rsid w:val="002F1585"/>
    <w:rsid w:val="00317AB2"/>
    <w:rsid w:val="00325AE4"/>
    <w:rsid w:val="00330942"/>
    <w:rsid w:val="003535B9"/>
    <w:rsid w:val="0037519A"/>
    <w:rsid w:val="0039255F"/>
    <w:rsid w:val="00395182"/>
    <w:rsid w:val="003B55BF"/>
    <w:rsid w:val="003C7057"/>
    <w:rsid w:val="003E3C05"/>
    <w:rsid w:val="003F6626"/>
    <w:rsid w:val="00413570"/>
    <w:rsid w:val="004155B1"/>
    <w:rsid w:val="004961BA"/>
    <w:rsid w:val="004A7B02"/>
    <w:rsid w:val="004F7C69"/>
    <w:rsid w:val="005128F4"/>
    <w:rsid w:val="005165EC"/>
    <w:rsid w:val="005201B7"/>
    <w:rsid w:val="005440C0"/>
    <w:rsid w:val="005643BF"/>
    <w:rsid w:val="00566247"/>
    <w:rsid w:val="005D1C19"/>
    <w:rsid w:val="00621393"/>
    <w:rsid w:val="006278BD"/>
    <w:rsid w:val="00641B26"/>
    <w:rsid w:val="006457D8"/>
    <w:rsid w:val="006C5836"/>
    <w:rsid w:val="006E479A"/>
    <w:rsid w:val="007222D5"/>
    <w:rsid w:val="007522D2"/>
    <w:rsid w:val="00782751"/>
    <w:rsid w:val="00786504"/>
    <w:rsid w:val="007945D2"/>
    <w:rsid w:val="007B3814"/>
    <w:rsid w:val="007C54B2"/>
    <w:rsid w:val="007E568D"/>
    <w:rsid w:val="007F4BF2"/>
    <w:rsid w:val="00804047"/>
    <w:rsid w:val="00811018"/>
    <w:rsid w:val="008248F9"/>
    <w:rsid w:val="008262DC"/>
    <w:rsid w:val="0083189F"/>
    <w:rsid w:val="0086761D"/>
    <w:rsid w:val="008B494E"/>
    <w:rsid w:val="008C28DD"/>
    <w:rsid w:val="008D46B9"/>
    <w:rsid w:val="008E5A66"/>
    <w:rsid w:val="008F410D"/>
    <w:rsid w:val="009218CA"/>
    <w:rsid w:val="009275A4"/>
    <w:rsid w:val="009312DE"/>
    <w:rsid w:val="00980E61"/>
    <w:rsid w:val="00A101E6"/>
    <w:rsid w:val="00A14A3D"/>
    <w:rsid w:val="00A239E2"/>
    <w:rsid w:val="00A52E22"/>
    <w:rsid w:val="00A555D9"/>
    <w:rsid w:val="00A57365"/>
    <w:rsid w:val="00A779EF"/>
    <w:rsid w:val="00AB4E4D"/>
    <w:rsid w:val="00AC02CD"/>
    <w:rsid w:val="00AE391B"/>
    <w:rsid w:val="00AF19B7"/>
    <w:rsid w:val="00B25939"/>
    <w:rsid w:val="00B459A1"/>
    <w:rsid w:val="00B5164B"/>
    <w:rsid w:val="00B747F6"/>
    <w:rsid w:val="00B8160F"/>
    <w:rsid w:val="00BA0A19"/>
    <w:rsid w:val="00BC1E9A"/>
    <w:rsid w:val="00BC5C88"/>
    <w:rsid w:val="00BF2DCB"/>
    <w:rsid w:val="00C031BC"/>
    <w:rsid w:val="00C16870"/>
    <w:rsid w:val="00C36327"/>
    <w:rsid w:val="00C44169"/>
    <w:rsid w:val="00C46456"/>
    <w:rsid w:val="00C76CAE"/>
    <w:rsid w:val="00C8404C"/>
    <w:rsid w:val="00CA7CBF"/>
    <w:rsid w:val="00CC3E82"/>
    <w:rsid w:val="00D018F8"/>
    <w:rsid w:val="00D02416"/>
    <w:rsid w:val="00D13A07"/>
    <w:rsid w:val="00D27288"/>
    <w:rsid w:val="00D4715F"/>
    <w:rsid w:val="00D5039F"/>
    <w:rsid w:val="00D62F45"/>
    <w:rsid w:val="00DB23F6"/>
    <w:rsid w:val="00E112D6"/>
    <w:rsid w:val="00E56DD3"/>
    <w:rsid w:val="00E90B4B"/>
    <w:rsid w:val="00EE3E59"/>
    <w:rsid w:val="00F060B2"/>
    <w:rsid w:val="00F211AD"/>
    <w:rsid w:val="00FC103A"/>
    <w:rsid w:val="00FC1B1B"/>
    <w:rsid w:val="00FD5A19"/>
    <w:rsid w:val="00FE71FD"/>
    <w:rsid w:val="00FE79D3"/>
    <w:rsid w:val="00FE7E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F0E9E"/>
  <w15:docId w15:val="{3C8CCDB9-452D-449A-896A-726588B93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2D5"/>
    <w:pPr>
      <w:spacing w:after="0"/>
    </w:pPr>
  </w:style>
  <w:style w:type="paragraph" w:styleId="Heading1">
    <w:name w:val="heading 1"/>
    <w:basedOn w:val="Normal"/>
    <w:next w:val="Normal"/>
    <w:link w:val="Heading1Char"/>
    <w:uiPriority w:val="9"/>
    <w:qFormat/>
    <w:rsid w:val="009275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qtext">
    <w:name w:val="reqtext"/>
    <w:basedOn w:val="DefaultParagraphFont"/>
    <w:rsid w:val="00FE79D3"/>
  </w:style>
  <w:style w:type="character" w:styleId="Hyperlink">
    <w:name w:val="Hyperlink"/>
    <w:basedOn w:val="DefaultParagraphFont"/>
    <w:uiPriority w:val="99"/>
    <w:unhideWhenUsed/>
    <w:rsid w:val="00FE79D3"/>
    <w:rPr>
      <w:color w:val="0000FF"/>
      <w:u w:val="single"/>
    </w:rPr>
  </w:style>
  <w:style w:type="paragraph" w:styleId="BalloonText">
    <w:name w:val="Balloon Text"/>
    <w:basedOn w:val="Normal"/>
    <w:link w:val="BalloonTextChar"/>
    <w:uiPriority w:val="99"/>
    <w:semiHidden/>
    <w:unhideWhenUsed/>
    <w:rsid w:val="00FE79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9D3"/>
    <w:rPr>
      <w:rFonts w:ascii="Tahoma" w:hAnsi="Tahoma" w:cs="Tahoma"/>
      <w:sz w:val="16"/>
      <w:szCs w:val="16"/>
    </w:rPr>
  </w:style>
  <w:style w:type="paragraph" w:styleId="Title">
    <w:name w:val="Title"/>
    <w:basedOn w:val="Normal"/>
    <w:next w:val="Normal"/>
    <w:link w:val="TitleChar"/>
    <w:uiPriority w:val="10"/>
    <w:qFormat/>
    <w:rsid w:val="009275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75A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275A4"/>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A779EF"/>
    <w:rPr>
      <w:color w:val="800080" w:themeColor="followedHyperlink"/>
      <w:u w:val="single"/>
    </w:rPr>
  </w:style>
  <w:style w:type="paragraph" w:styleId="ListParagraph">
    <w:name w:val="List Paragraph"/>
    <w:basedOn w:val="Normal"/>
    <w:uiPriority w:val="34"/>
    <w:qFormat/>
    <w:rsid w:val="00F211AD"/>
    <w:pPr>
      <w:ind w:left="720"/>
      <w:contextualSpacing/>
    </w:pPr>
  </w:style>
  <w:style w:type="paragraph" w:customStyle="1" w:styleId="Default">
    <w:name w:val="Default"/>
    <w:rsid w:val="00B459A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7F4B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boldtext1">
    <w:name w:val="paboldtext1"/>
    <w:basedOn w:val="DefaultParagraphFont"/>
    <w:rsid w:val="007F4BF2"/>
    <w:rPr>
      <w:rFonts w:ascii="Arial" w:hAnsi="Arial" w:cs="Arial" w:hint="default"/>
      <w:b/>
      <w:bCs/>
      <w:i w:val="0"/>
      <w:iCs w:val="0"/>
      <w:color w:val="3C3C3C"/>
      <w:sz w:val="18"/>
      <w:szCs w:val="18"/>
    </w:rPr>
  </w:style>
  <w:style w:type="character" w:customStyle="1" w:styleId="paboldtext2">
    <w:name w:val="paboldtext2"/>
    <w:basedOn w:val="DefaultParagraphFont"/>
    <w:rsid w:val="007F4BF2"/>
    <w:rPr>
      <w:rFonts w:ascii="Arial" w:hAnsi="Arial" w:cs="Arial" w:hint="default"/>
      <w:b/>
      <w:bCs/>
      <w:i w:val="0"/>
      <w:iCs w:val="0"/>
      <w:color w:val="3C3C3C"/>
      <w:sz w:val="18"/>
      <w:szCs w:val="18"/>
    </w:rPr>
  </w:style>
  <w:style w:type="table" w:styleId="TableGrid">
    <w:name w:val="Table Grid"/>
    <w:basedOn w:val="TableNormal"/>
    <w:uiPriority w:val="59"/>
    <w:rsid w:val="00CC3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43BF"/>
    <w:pPr>
      <w:tabs>
        <w:tab w:val="center" w:pos="4680"/>
        <w:tab w:val="right" w:pos="9360"/>
      </w:tabs>
      <w:spacing w:line="240" w:lineRule="auto"/>
    </w:pPr>
  </w:style>
  <w:style w:type="character" w:customStyle="1" w:styleId="HeaderChar">
    <w:name w:val="Header Char"/>
    <w:basedOn w:val="DefaultParagraphFont"/>
    <w:link w:val="Header"/>
    <w:uiPriority w:val="99"/>
    <w:rsid w:val="005643BF"/>
  </w:style>
  <w:style w:type="paragraph" w:styleId="Footer">
    <w:name w:val="footer"/>
    <w:basedOn w:val="Normal"/>
    <w:link w:val="FooterChar"/>
    <w:uiPriority w:val="99"/>
    <w:unhideWhenUsed/>
    <w:rsid w:val="005643BF"/>
    <w:pPr>
      <w:tabs>
        <w:tab w:val="center" w:pos="4680"/>
        <w:tab w:val="right" w:pos="9360"/>
      </w:tabs>
      <w:spacing w:line="240" w:lineRule="auto"/>
    </w:pPr>
  </w:style>
  <w:style w:type="character" w:customStyle="1" w:styleId="FooterChar">
    <w:name w:val="Footer Char"/>
    <w:basedOn w:val="DefaultParagraphFont"/>
    <w:link w:val="Footer"/>
    <w:uiPriority w:val="99"/>
    <w:rsid w:val="005643BF"/>
  </w:style>
  <w:style w:type="character" w:styleId="CommentReference">
    <w:name w:val="annotation reference"/>
    <w:basedOn w:val="DefaultParagraphFont"/>
    <w:uiPriority w:val="99"/>
    <w:semiHidden/>
    <w:unhideWhenUsed/>
    <w:rsid w:val="00A101E6"/>
    <w:rPr>
      <w:sz w:val="16"/>
      <w:szCs w:val="16"/>
    </w:rPr>
  </w:style>
  <w:style w:type="paragraph" w:styleId="CommentText">
    <w:name w:val="annotation text"/>
    <w:basedOn w:val="Normal"/>
    <w:link w:val="CommentTextChar"/>
    <w:uiPriority w:val="99"/>
    <w:semiHidden/>
    <w:unhideWhenUsed/>
    <w:rsid w:val="00A101E6"/>
    <w:pPr>
      <w:spacing w:line="240" w:lineRule="auto"/>
    </w:pPr>
    <w:rPr>
      <w:sz w:val="20"/>
      <w:szCs w:val="20"/>
    </w:rPr>
  </w:style>
  <w:style w:type="character" w:customStyle="1" w:styleId="CommentTextChar">
    <w:name w:val="Comment Text Char"/>
    <w:basedOn w:val="DefaultParagraphFont"/>
    <w:link w:val="CommentText"/>
    <w:uiPriority w:val="99"/>
    <w:semiHidden/>
    <w:rsid w:val="00A101E6"/>
    <w:rPr>
      <w:sz w:val="20"/>
      <w:szCs w:val="20"/>
    </w:rPr>
  </w:style>
  <w:style w:type="paragraph" w:styleId="CommentSubject">
    <w:name w:val="annotation subject"/>
    <w:basedOn w:val="CommentText"/>
    <w:next w:val="CommentText"/>
    <w:link w:val="CommentSubjectChar"/>
    <w:uiPriority w:val="99"/>
    <w:semiHidden/>
    <w:unhideWhenUsed/>
    <w:rsid w:val="00A101E6"/>
    <w:rPr>
      <w:b/>
      <w:bCs/>
    </w:rPr>
  </w:style>
  <w:style w:type="character" w:customStyle="1" w:styleId="CommentSubjectChar">
    <w:name w:val="Comment Subject Char"/>
    <w:basedOn w:val="CommentTextChar"/>
    <w:link w:val="CommentSubject"/>
    <w:uiPriority w:val="99"/>
    <w:semiHidden/>
    <w:rsid w:val="00A101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219886">
      <w:bodyDiv w:val="1"/>
      <w:marLeft w:val="30"/>
      <w:marRight w:val="0"/>
      <w:marTop w:val="0"/>
      <w:marBottom w:val="0"/>
      <w:divBdr>
        <w:top w:val="none" w:sz="0" w:space="0" w:color="auto"/>
        <w:left w:val="none" w:sz="0" w:space="0" w:color="auto"/>
        <w:bottom w:val="none" w:sz="0" w:space="0" w:color="auto"/>
        <w:right w:val="none" w:sz="0" w:space="0" w:color="auto"/>
      </w:divBdr>
      <w:divsChild>
        <w:div w:id="178543840">
          <w:marLeft w:val="0"/>
          <w:marRight w:val="0"/>
          <w:marTop w:val="0"/>
          <w:marBottom w:val="0"/>
          <w:divBdr>
            <w:top w:val="none" w:sz="0" w:space="0" w:color="auto"/>
            <w:left w:val="none" w:sz="0" w:space="0" w:color="auto"/>
            <w:bottom w:val="none" w:sz="0" w:space="0" w:color="auto"/>
            <w:right w:val="none" w:sz="0" w:space="0" w:color="auto"/>
          </w:divBdr>
          <w:divsChild>
            <w:div w:id="332880169">
              <w:marLeft w:val="0"/>
              <w:marRight w:val="0"/>
              <w:marTop w:val="0"/>
              <w:marBottom w:val="0"/>
              <w:divBdr>
                <w:top w:val="none" w:sz="0" w:space="0" w:color="auto"/>
                <w:left w:val="none" w:sz="0" w:space="0" w:color="auto"/>
                <w:bottom w:val="none" w:sz="0" w:space="0" w:color="auto"/>
                <w:right w:val="none" w:sz="0" w:space="0" w:color="auto"/>
              </w:divBdr>
              <w:divsChild>
                <w:div w:id="107552090">
                  <w:marLeft w:val="0"/>
                  <w:marRight w:val="0"/>
                  <w:marTop w:val="0"/>
                  <w:marBottom w:val="0"/>
                  <w:divBdr>
                    <w:top w:val="none" w:sz="0" w:space="0" w:color="auto"/>
                    <w:left w:val="none" w:sz="0" w:space="0" w:color="auto"/>
                    <w:bottom w:val="none" w:sz="0" w:space="0" w:color="auto"/>
                    <w:right w:val="none" w:sz="0" w:space="0" w:color="auto"/>
                  </w:divBdr>
                  <w:divsChild>
                    <w:div w:id="1052002761">
                      <w:marLeft w:val="0"/>
                      <w:marRight w:val="0"/>
                      <w:marTop w:val="0"/>
                      <w:marBottom w:val="0"/>
                      <w:divBdr>
                        <w:top w:val="none" w:sz="0" w:space="0" w:color="auto"/>
                        <w:left w:val="none" w:sz="0" w:space="0" w:color="auto"/>
                        <w:bottom w:val="none" w:sz="0" w:space="0" w:color="auto"/>
                        <w:right w:val="none" w:sz="0" w:space="0" w:color="auto"/>
                      </w:divBdr>
                      <w:divsChild>
                        <w:div w:id="1779713818">
                          <w:marLeft w:val="0"/>
                          <w:marRight w:val="0"/>
                          <w:marTop w:val="0"/>
                          <w:marBottom w:val="0"/>
                          <w:divBdr>
                            <w:top w:val="none" w:sz="0" w:space="0" w:color="auto"/>
                            <w:left w:val="none" w:sz="0" w:space="0" w:color="auto"/>
                            <w:bottom w:val="none" w:sz="0" w:space="0" w:color="auto"/>
                            <w:right w:val="none" w:sz="0" w:space="0" w:color="auto"/>
                          </w:divBdr>
                        </w:div>
                        <w:div w:id="1607538784">
                          <w:marLeft w:val="0"/>
                          <w:marRight w:val="0"/>
                          <w:marTop w:val="0"/>
                          <w:marBottom w:val="0"/>
                          <w:divBdr>
                            <w:top w:val="none" w:sz="0" w:space="0" w:color="auto"/>
                            <w:left w:val="none" w:sz="0" w:space="0" w:color="auto"/>
                            <w:bottom w:val="none" w:sz="0" w:space="0" w:color="auto"/>
                            <w:right w:val="none" w:sz="0" w:space="0" w:color="auto"/>
                          </w:divBdr>
                        </w:div>
                        <w:div w:id="1753963965">
                          <w:marLeft w:val="0"/>
                          <w:marRight w:val="0"/>
                          <w:marTop w:val="0"/>
                          <w:marBottom w:val="0"/>
                          <w:divBdr>
                            <w:top w:val="none" w:sz="0" w:space="0" w:color="auto"/>
                            <w:left w:val="none" w:sz="0" w:space="0" w:color="auto"/>
                            <w:bottom w:val="none" w:sz="0" w:space="0" w:color="auto"/>
                            <w:right w:val="none" w:sz="0" w:space="0" w:color="auto"/>
                          </w:divBdr>
                        </w:div>
                        <w:div w:id="1673265379">
                          <w:marLeft w:val="0"/>
                          <w:marRight w:val="0"/>
                          <w:marTop w:val="0"/>
                          <w:marBottom w:val="0"/>
                          <w:divBdr>
                            <w:top w:val="none" w:sz="0" w:space="0" w:color="auto"/>
                            <w:left w:val="none" w:sz="0" w:space="0" w:color="auto"/>
                            <w:bottom w:val="none" w:sz="0" w:space="0" w:color="auto"/>
                            <w:right w:val="none" w:sz="0" w:space="0" w:color="auto"/>
                          </w:divBdr>
                          <w:divsChild>
                            <w:div w:id="11277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423947">
      <w:bodyDiv w:val="1"/>
      <w:marLeft w:val="30"/>
      <w:marRight w:val="0"/>
      <w:marTop w:val="0"/>
      <w:marBottom w:val="0"/>
      <w:divBdr>
        <w:top w:val="none" w:sz="0" w:space="0" w:color="auto"/>
        <w:left w:val="none" w:sz="0" w:space="0" w:color="auto"/>
        <w:bottom w:val="none" w:sz="0" w:space="0" w:color="auto"/>
        <w:right w:val="none" w:sz="0" w:space="0" w:color="auto"/>
      </w:divBdr>
      <w:divsChild>
        <w:div w:id="2102673691">
          <w:marLeft w:val="0"/>
          <w:marRight w:val="0"/>
          <w:marTop w:val="0"/>
          <w:marBottom w:val="0"/>
          <w:divBdr>
            <w:top w:val="none" w:sz="0" w:space="0" w:color="auto"/>
            <w:left w:val="none" w:sz="0" w:space="0" w:color="auto"/>
            <w:bottom w:val="none" w:sz="0" w:space="0" w:color="auto"/>
            <w:right w:val="none" w:sz="0" w:space="0" w:color="auto"/>
          </w:divBdr>
          <w:divsChild>
            <w:div w:id="712458960">
              <w:marLeft w:val="0"/>
              <w:marRight w:val="0"/>
              <w:marTop w:val="0"/>
              <w:marBottom w:val="0"/>
              <w:divBdr>
                <w:top w:val="none" w:sz="0" w:space="0" w:color="auto"/>
                <w:left w:val="none" w:sz="0" w:space="0" w:color="auto"/>
                <w:bottom w:val="none" w:sz="0" w:space="0" w:color="auto"/>
                <w:right w:val="none" w:sz="0" w:space="0" w:color="auto"/>
              </w:divBdr>
              <w:divsChild>
                <w:div w:id="548688053">
                  <w:marLeft w:val="0"/>
                  <w:marRight w:val="0"/>
                  <w:marTop w:val="0"/>
                  <w:marBottom w:val="0"/>
                  <w:divBdr>
                    <w:top w:val="none" w:sz="0" w:space="0" w:color="auto"/>
                    <w:left w:val="none" w:sz="0" w:space="0" w:color="auto"/>
                    <w:bottom w:val="none" w:sz="0" w:space="0" w:color="auto"/>
                    <w:right w:val="none" w:sz="0" w:space="0" w:color="auto"/>
                  </w:divBdr>
                  <w:divsChild>
                    <w:div w:id="1222520868">
                      <w:marLeft w:val="0"/>
                      <w:marRight w:val="0"/>
                      <w:marTop w:val="0"/>
                      <w:marBottom w:val="0"/>
                      <w:divBdr>
                        <w:top w:val="none" w:sz="0" w:space="0" w:color="auto"/>
                        <w:left w:val="none" w:sz="0" w:space="0" w:color="auto"/>
                        <w:bottom w:val="none" w:sz="0" w:space="0" w:color="auto"/>
                        <w:right w:val="none" w:sz="0" w:space="0" w:color="auto"/>
                      </w:divBdr>
                      <w:divsChild>
                        <w:div w:id="443578720">
                          <w:marLeft w:val="0"/>
                          <w:marRight w:val="0"/>
                          <w:marTop w:val="0"/>
                          <w:marBottom w:val="0"/>
                          <w:divBdr>
                            <w:top w:val="none" w:sz="0" w:space="0" w:color="auto"/>
                            <w:left w:val="none" w:sz="0" w:space="0" w:color="auto"/>
                            <w:bottom w:val="none" w:sz="0" w:space="0" w:color="auto"/>
                            <w:right w:val="none" w:sz="0" w:space="0" w:color="auto"/>
                          </w:divBdr>
                        </w:div>
                        <w:div w:id="767234954">
                          <w:marLeft w:val="0"/>
                          <w:marRight w:val="0"/>
                          <w:marTop w:val="0"/>
                          <w:marBottom w:val="0"/>
                          <w:divBdr>
                            <w:top w:val="none" w:sz="0" w:space="0" w:color="auto"/>
                            <w:left w:val="none" w:sz="0" w:space="0" w:color="auto"/>
                            <w:bottom w:val="none" w:sz="0" w:space="0" w:color="auto"/>
                            <w:right w:val="none" w:sz="0" w:space="0" w:color="auto"/>
                          </w:divBdr>
                          <w:divsChild>
                            <w:div w:id="128333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calderon@utsyste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B6B5C-E07A-4E36-8BB3-1A6E6381D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Lyons</dc:creator>
  <cp:lastModifiedBy>Calderon, Lee  Roy</cp:lastModifiedBy>
  <cp:revision>2</cp:revision>
  <dcterms:created xsi:type="dcterms:W3CDTF">2019-03-18T17:14:00Z</dcterms:created>
  <dcterms:modified xsi:type="dcterms:W3CDTF">2019-03-18T17:14:00Z</dcterms:modified>
</cp:coreProperties>
</file>