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E4A73" w14:textId="77777777" w:rsidR="008934E3" w:rsidRPr="002D5375" w:rsidRDefault="0039228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D5375">
        <w:rPr>
          <w:rFonts w:ascii="Times New Roman" w:hAnsi="Times New Roman" w:cs="Times New Roman"/>
          <w:b/>
          <w:sz w:val="24"/>
          <w:szCs w:val="24"/>
        </w:rPr>
        <w:t>Appendix A</w:t>
      </w:r>
    </w:p>
    <w:p w14:paraId="1A1B0ABA" w14:textId="77777777" w:rsidR="006C761D" w:rsidRDefault="00866809" w:rsidP="006C761D">
      <w:pPr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Model Operations Manual</w:t>
      </w:r>
      <w:r w:rsidR="00392284" w:rsidRPr="002D53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5375">
        <w:rPr>
          <w:rFonts w:ascii="Times New Roman" w:hAnsi="Times New Roman" w:cs="Times New Roman"/>
          <w:b/>
          <w:sz w:val="24"/>
          <w:szCs w:val="24"/>
        </w:rPr>
        <w:t>for Faculty Practice Plans</w:t>
      </w:r>
      <w:r w:rsidR="00491B26" w:rsidRPr="002D537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77393F" w14:textId="44F14302" w:rsidR="006C761D" w:rsidRDefault="006C761D" w:rsidP="006C76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Overview:  </w:t>
      </w:r>
      <w:r w:rsidR="000D1273">
        <w:rPr>
          <w:rFonts w:ascii="Times New Roman" w:hAnsi="Times New Roman" w:cs="Times New Roman"/>
          <w:sz w:val="24"/>
          <w:szCs w:val="24"/>
        </w:rPr>
        <w:t>The Executive Direc</w:t>
      </w:r>
      <w:r w:rsidR="000D1273" w:rsidRPr="000D1273">
        <w:rPr>
          <w:rFonts w:ascii="Times New Roman" w:hAnsi="Times New Roman" w:cs="Times New Roman"/>
          <w:sz w:val="24"/>
          <w:szCs w:val="24"/>
        </w:rPr>
        <w:t>t</w:t>
      </w:r>
      <w:r w:rsidR="000D1273">
        <w:rPr>
          <w:rFonts w:ascii="Times New Roman" w:hAnsi="Times New Roman" w:cs="Times New Roman"/>
          <w:sz w:val="24"/>
          <w:szCs w:val="24"/>
        </w:rPr>
        <w:t>o</w:t>
      </w:r>
      <w:r w:rsidR="000D1273" w:rsidRPr="000D1273">
        <w:rPr>
          <w:rFonts w:ascii="Times New Roman" w:hAnsi="Times New Roman" w:cs="Times New Roman"/>
          <w:sz w:val="24"/>
          <w:szCs w:val="24"/>
        </w:rPr>
        <w:t>r for e</w:t>
      </w:r>
      <w:r w:rsidRPr="000D1273">
        <w:rPr>
          <w:rFonts w:ascii="Times New Roman" w:hAnsi="Times New Roman" w:cs="Times New Roman"/>
          <w:sz w:val="24"/>
          <w:szCs w:val="24"/>
        </w:rPr>
        <w:t>ac</w:t>
      </w:r>
      <w:r w:rsidRPr="006C761D">
        <w:rPr>
          <w:rFonts w:ascii="Times New Roman" w:hAnsi="Times New Roman" w:cs="Times New Roman"/>
          <w:sz w:val="24"/>
          <w:szCs w:val="24"/>
        </w:rPr>
        <w:t xml:space="preserve">h </w:t>
      </w:r>
      <w:r w:rsidR="00A721A5">
        <w:rPr>
          <w:rFonts w:ascii="Times New Roman" w:hAnsi="Times New Roman" w:cs="Times New Roman"/>
          <w:sz w:val="24"/>
          <w:szCs w:val="24"/>
        </w:rPr>
        <w:t xml:space="preserve">Faculty Practice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C761D">
        <w:rPr>
          <w:rFonts w:ascii="Times New Roman" w:hAnsi="Times New Roman" w:cs="Times New Roman"/>
          <w:sz w:val="24"/>
          <w:szCs w:val="24"/>
        </w:rPr>
        <w:t>lan at each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7C4B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</w:t>
      </w:r>
      <w:r w:rsidR="007C4B09">
        <w:rPr>
          <w:rFonts w:ascii="Times New Roman" w:hAnsi="Times New Roman" w:cs="Times New Roman"/>
          <w:sz w:val="24"/>
          <w:szCs w:val="24"/>
        </w:rPr>
        <w:t>. academic and</w:t>
      </w:r>
      <w:r>
        <w:rPr>
          <w:rFonts w:ascii="Times New Roman" w:hAnsi="Times New Roman" w:cs="Times New Roman"/>
          <w:sz w:val="24"/>
          <w:szCs w:val="24"/>
        </w:rPr>
        <w:t xml:space="preserve"> health institution will have a business operations manual </w:t>
      </w:r>
      <w:r w:rsidR="003124FA">
        <w:rPr>
          <w:rFonts w:ascii="Times New Roman" w:hAnsi="Times New Roman" w:cs="Times New Roman"/>
          <w:sz w:val="24"/>
          <w:szCs w:val="24"/>
        </w:rPr>
        <w:t>consistent with</w:t>
      </w:r>
      <w:r w:rsidR="00DA1A72">
        <w:rPr>
          <w:rFonts w:ascii="Times New Roman" w:hAnsi="Times New Roman" w:cs="Times New Roman"/>
          <w:sz w:val="24"/>
          <w:szCs w:val="24"/>
        </w:rPr>
        <w:t xml:space="preserve"> the Plan bylaws </w:t>
      </w:r>
      <w:r w:rsidR="003E799E">
        <w:rPr>
          <w:rFonts w:ascii="Times New Roman" w:hAnsi="Times New Roman" w:cs="Times New Roman"/>
          <w:sz w:val="24"/>
          <w:szCs w:val="24"/>
        </w:rPr>
        <w:t xml:space="preserve">that, at a minimum, </w:t>
      </w:r>
      <w:r>
        <w:rPr>
          <w:rFonts w:ascii="Times New Roman" w:hAnsi="Times New Roman" w:cs="Times New Roman"/>
          <w:sz w:val="24"/>
          <w:szCs w:val="24"/>
        </w:rPr>
        <w:t>delineat</w:t>
      </w:r>
      <w:r w:rsidR="003E799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procedures for the topics listed below.  </w:t>
      </w:r>
      <w:r w:rsidR="003E799E">
        <w:rPr>
          <w:rFonts w:ascii="Times New Roman" w:hAnsi="Times New Roman" w:cs="Times New Roman"/>
          <w:sz w:val="24"/>
          <w:szCs w:val="24"/>
        </w:rPr>
        <w:t xml:space="preserve">UT </w:t>
      </w:r>
      <w:r w:rsidR="0003554F" w:rsidRPr="003124FA">
        <w:rPr>
          <w:rFonts w:ascii="Times New Roman" w:hAnsi="Times New Roman" w:cs="Times New Roman"/>
          <w:sz w:val="24"/>
          <w:szCs w:val="24"/>
        </w:rPr>
        <w:t xml:space="preserve">System policies and/or institutional policies and procedures intended to implement </w:t>
      </w:r>
      <w:r w:rsidR="003E799E">
        <w:rPr>
          <w:rFonts w:ascii="Times New Roman" w:hAnsi="Times New Roman" w:cs="Times New Roman"/>
          <w:sz w:val="24"/>
          <w:szCs w:val="24"/>
        </w:rPr>
        <w:t xml:space="preserve">UT </w:t>
      </w:r>
      <w:r w:rsidR="0003554F" w:rsidRPr="003124FA">
        <w:rPr>
          <w:rFonts w:ascii="Times New Roman" w:hAnsi="Times New Roman" w:cs="Times New Roman"/>
          <w:sz w:val="24"/>
          <w:szCs w:val="24"/>
        </w:rPr>
        <w:t xml:space="preserve">System policies must serve as the basis for items included within the </w:t>
      </w:r>
      <w:r w:rsidR="003124FA">
        <w:rPr>
          <w:rFonts w:ascii="Times New Roman" w:hAnsi="Times New Roman" w:cs="Times New Roman"/>
          <w:sz w:val="24"/>
          <w:szCs w:val="24"/>
        </w:rPr>
        <w:t>Plan</w:t>
      </w:r>
      <w:r w:rsidR="0003554F" w:rsidRPr="003124FA">
        <w:rPr>
          <w:rFonts w:ascii="Times New Roman" w:hAnsi="Times New Roman" w:cs="Times New Roman"/>
          <w:sz w:val="24"/>
          <w:szCs w:val="24"/>
        </w:rPr>
        <w:t xml:space="preserve"> operations manual, and be specifically referenced where applicable.</w:t>
      </w:r>
      <w:r w:rsidR="0003554F">
        <w:rPr>
          <w:rFonts w:ascii="Times New Roman" w:hAnsi="Times New Roman" w:cs="Times New Roman"/>
          <w:sz w:val="24"/>
          <w:szCs w:val="24"/>
        </w:rPr>
        <w:t xml:space="preserve">  </w:t>
      </w:r>
      <w:r w:rsidR="000D1273"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B12D9C">
        <w:rPr>
          <w:rFonts w:ascii="Times New Roman" w:hAnsi="Times New Roman" w:cs="Times New Roman"/>
          <w:sz w:val="24"/>
          <w:szCs w:val="24"/>
        </w:rPr>
        <w:t xml:space="preserve">will submit </w:t>
      </w:r>
      <w:r w:rsidR="000D1273">
        <w:rPr>
          <w:rFonts w:ascii="Times New Roman" w:hAnsi="Times New Roman" w:cs="Times New Roman"/>
          <w:sz w:val="24"/>
          <w:szCs w:val="24"/>
        </w:rPr>
        <w:t>the</w:t>
      </w:r>
      <w:r w:rsidR="003C01DF">
        <w:rPr>
          <w:rFonts w:ascii="Times New Roman" w:hAnsi="Times New Roman" w:cs="Times New Roman"/>
          <w:sz w:val="24"/>
          <w:szCs w:val="24"/>
        </w:rPr>
        <w:t xml:space="preserve"> manual and annual revisions </w:t>
      </w:r>
      <w:r w:rsidR="00B12D9C">
        <w:rPr>
          <w:rFonts w:ascii="Times New Roman" w:hAnsi="Times New Roman" w:cs="Times New Roman"/>
          <w:sz w:val="24"/>
          <w:szCs w:val="24"/>
        </w:rPr>
        <w:t xml:space="preserve">for review </w:t>
      </w:r>
      <w:r w:rsidR="00A721A5">
        <w:rPr>
          <w:rFonts w:ascii="Times New Roman" w:hAnsi="Times New Roman" w:cs="Times New Roman"/>
          <w:sz w:val="24"/>
          <w:szCs w:val="24"/>
        </w:rPr>
        <w:t xml:space="preserve">upon request </w:t>
      </w:r>
      <w:r w:rsidR="00B12D9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the Executive Vice Chancellor</w:t>
      </w:r>
      <w:r w:rsidR="00B12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</w:t>
      </w:r>
      <w:r w:rsidR="00B12D9C">
        <w:rPr>
          <w:rFonts w:ascii="Times New Roman" w:hAnsi="Times New Roman" w:cs="Times New Roman"/>
          <w:sz w:val="24"/>
          <w:szCs w:val="24"/>
        </w:rPr>
        <w:t xml:space="preserve">r </w:t>
      </w:r>
      <w:r w:rsidR="007C4B09">
        <w:rPr>
          <w:rFonts w:ascii="Times New Roman" w:hAnsi="Times New Roman" w:cs="Times New Roman"/>
          <w:sz w:val="24"/>
          <w:szCs w:val="24"/>
        </w:rPr>
        <w:t xml:space="preserve">Academic or </w:t>
      </w:r>
      <w:r w:rsidR="00B12D9C">
        <w:rPr>
          <w:rFonts w:ascii="Times New Roman" w:hAnsi="Times New Roman" w:cs="Times New Roman"/>
          <w:sz w:val="24"/>
          <w:szCs w:val="24"/>
        </w:rPr>
        <w:t>Health Affairs</w:t>
      </w:r>
      <w:r w:rsidR="007C4B09">
        <w:rPr>
          <w:rFonts w:ascii="Times New Roman" w:hAnsi="Times New Roman" w:cs="Times New Roman"/>
          <w:sz w:val="24"/>
          <w:szCs w:val="24"/>
        </w:rPr>
        <w:t>, as applicable</w:t>
      </w:r>
      <w:r w:rsidR="00B12D9C">
        <w:rPr>
          <w:rFonts w:ascii="Times New Roman" w:hAnsi="Times New Roman" w:cs="Times New Roman"/>
          <w:sz w:val="24"/>
          <w:szCs w:val="24"/>
        </w:rPr>
        <w:t>.</w:t>
      </w:r>
      <w:r w:rsidRPr="006C761D">
        <w:rPr>
          <w:rFonts w:ascii="Times New Roman" w:hAnsi="Times New Roman" w:cs="Times New Roman"/>
          <w:sz w:val="24"/>
          <w:szCs w:val="24"/>
        </w:rPr>
        <w:t xml:space="preserve"> </w:t>
      </w:r>
      <w:r w:rsidR="005F77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BD7C9" w14:textId="77777777" w:rsidR="003C01DF" w:rsidRDefault="003C01DF" w:rsidP="006C761D">
      <w:pPr>
        <w:rPr>
          <w:rFonts w:ascii="Times New Roman" w:hAnsi="Times New Roman" w:cs="Times New Roman"/>
          <w:sz w:val="24"/>
          <w:szCs w:val="24"/>
        </w:rPr>
      </w:pPr>
    </w:p>
    <w:p w14:paraId="0EF2392D" w14:textId="77777777" w:rsidR="00B1730B" w:rsidRPr="00905495" w:rsidRDefault="00B1730B" w:rsidP="0090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495">
        <w:rPr>
          <w:rFonts w:ascii="Times New Roman" w:hAnsi="Times New Roman" w:cs="Times New Roman"/>
          <w:b/>
          <w:sz w:val="24"/>
          <w:szCs w:val="24"/>
        </w:rPr>
        <w:t>Physician Orientation</w:t>
      </w:r>
    </w:p>
    <w:p w14:paraId="7D883043" w14:textId="77777777" w:rsidR="00085C87" w:rsidRPr="00905495" w:rsidRDefault="00085C87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Credentialing </w:t>
      </w:r>
      <w:r w:rsidR="00A44804" w:rsidRPr="00905495">
        <w:rPr>
          <w:rFonts w:ascii="Times New Roman" w:hAnsi="Times New Roman" w:cs="Times New Roman"/>
          <w:sz w:val="24"/>
          <w:szCs w:val="24"/>
        </w:rPr>
        <w:t>and p</w:t>
      </w:r>
      <w:r w:rsidRPr="00905495">
        <w:rPr>
          <w:rFonts w:ascii="Times New Roman" w:hAnsi="Times New Roman" w:cs="Times New Roman"/>
          <w:sz w:val="24"/>
          <w:szCs w:val="24"/>
        </w:rPr>
        <w:t>rofessional liability insurance</w:t>
      </w:r>
    </w:p>
    <w:p w14:paraId="6CB06E07" w14:textId="77777777" w:rsidR="00A44804" w:rsidRPr="00905495" w:rsidRDefault="00A44804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Practice plan membership, meeting schedule, committees</w:t>
      </w:r>
    </w:p>
    <w:p w14:paraId="4779EDC4" w14:textId="77777777" w:rsidR="003124FA" w:rsidRDefault="00B1730B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4FA">
        <w:rPr>
          <w:rFonts w:ascii="Times New Roman" w:hAnsi="Times New Roman" w:cs="Times New Roman"/>
          <w:sz w:val="24"/>
          <w:szCs w:val="24"/>
        </w:rPr>
        <w:t xml:space="preserve">Definition of professional income  </w:t>
      </w:r>
    </w:p>
    <w:p w14:paraId="2BA34F59" w14:textId="77777777" w:rsidR="00085C87" w:rsidRPr="003124FA" w:rsidRDefault="00085C87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4FA">
        <w:rPr>
          <w:rFonts w:ascii="Times New Roman" w:hAnsi="Times New Roman" w:cs="Times New Roman"/>
          <w:sz w:val="24"/>
          <w:szCs w:val="24"/>
        </w:rPr>
        <w:t>Reports to be filed: outside professional activities and income; conflict of interest</w:t>
      </w:r>
    </w:p>
    <w:p w14:paraId="3327C653" w14:textId="77777777" w:rsidR="00B27695" w:rsidRPr="00905495" w:rsidRDefault="00B27695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Reports to be read:  </w:t>
      </w:r>
      <w:r w:rsidR="009E732A" w:rsidRPr="00905495">
        <w:rPr>
          <w:rFonts w:ascii="Times New Roman" w:hAnsi="Times New Roman" w:cs="Times New Roman"/>
          <w:sz w:val="24"/>
          <w:szCs w:val="24"/>
        </w:rPr>
        <w:t xml:space="preserve">guide to </w:t>
      </w:r>
      <w:r w:rsidRPr="00905495">
        <w:rPr>
          <w:rFonts w:ascii="Times New Roman" w:hAnsi="Times New Roman" w:cs="Times New Roman"/>
          <w:sz w:val="24"/>
          <w:szCs w:val="24"/>
        </w:rPr>
        <w:t xml:space="preserve">financial and management </w:t>
      </w:r>
      <w:r w:rsidR="009E732A" w:rsidRPr="00905495">
        <w:rPr>
          <w:rFonts w:ascii="Times New Roman" w:hAnsi="Times New Roman" w:cs="Times New Roman"/>
          <w:sz w:val="24"/>
          <w:szCs w:val="24"/>
        </w:rPr>
        <w:t>reports</w:t>
      </w:r>
    </w:p>
    <w:p w14:paraId="17F03273" w14:textId="77777777" w:rsidR="00085C87" w:rsidRPr="00905495" w:rsidRDefault="00085C87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Faculty compensation plan</w:t>
      </w:r>
      <w:r w:rsidR="009E732A" w:rsidRPr="00905495">
        <w:rPr>
          <w:rFonts w:ascii="Times New Roman" w:hAnsi="Times New Roman" w:cs="Times New Roman"/>
          <w:sz w:val="24"/>
          <w:szCs w:val="24"/>
        </w:rPr>
        <w:t>, retirement and benefit plan information</w:t>
      </w:r>
    </w:p>
    <w:p w14:paraId="74CC2683" w14:textId="77777777" w:rsidR="00A362EF" w:rsidRPr="00905495" w:rsidRDefault="00A362EF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Professional fee schedule</w:t>
      </w:r>
    </w:p>
    <w:p w14:paraId="56EE6D65" w14:textId="77777777" w:rsidR="00AB64E4" w:rsidRPr="00905495" w:rsidRDefault="00AB64E4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Medical records documentation</w:t>
      </w:r>
    </w:p>
    <w:p w14:paraId="13E794A2" w14:textId="77777777" w:rsidR="00085C87" w:rsidRPr="00905495" w:rsidRDefault="00085C87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Authorized professional business expenditures</w:t>
      </w:r>
      <w:r w:rsidR="009E732A" w:rsidRPr="00905495">
        <w:rPr>
          <w:rFonts w:ascii="Times New Roman" w:hAnsi="Times New Roman" w:cs="Times New Roman"/>
          <w:sz w:val="24"/>
          <w:szCs w:val="24"/>
        </w:rPr>
        <w:t xml:space="preserve"> and the reimbursement process</w:t>
      </w:r>
    </w:p>
    <w:p w14:paraId="363DD5A2" w14:textId="77777777" w:rsidR="00085C87" w:rsidRPr="00905495" w:rsidRDefault="009E732A" w:rsidP="0090549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Expenditure guidelines for recruitment, </w:t>
      </w:r>
      <w:r w:rsidR="00085C87" w:rsidRPr="00905495">
        <w:rPr>
          <w:rFonts w:ascii="Times New Roman" w:hAnsi="Times New Roman" w:cs="Times New Roman"/>
          <w:sz w:val="24"/>
          <w:szCs w:val="24"/>
        </w:rPr>
        <w:t>continuing medical education</w:t>
      </w:r>
      <w:r w:rsidRPr="00905495">
        <w:rPr>
          <w:rFonts w:ascii="Times New Roman" w:hAnsi="Times New Roman" w:cs="Times New Roman"/>
          <w:sz w:val="24"/>
          <w:szCs w:val="24"/>
        </w:rPr>
        <w:t>, development</w:t>
      </w:r>
      <w:r w:rsidR="00085C87" w:rsidRPr="0090549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965F7" w14:textId="77777777" w:rsidR="009E732A" w:rsidRDefault="009E732A" w:rsidP="00085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09A4D3" w14:textId="77777777" w:rsidR="003945C2" w:rsidRDefault="003945C2" w:rsidP="0090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05024C" w14:textId="77777777" w:rsidR="00085C87" w:rsidRPr="00905495" w:rsidRDefault="00A44804" w:rsidP="00905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5495">
        <w:rPr>
          <w:rFonts w:ascii="Times New Roman" w:hAnsi="Times New Roman" w:cs="Times New Roman"/>
          <w:b/>
          <w:sz w:val="24"/>
          <w:szCs w:val="24"/>
        </w:rPr>
        <w:t>Business Office Operations</w:t>
      </w:r>
    </w:p>
    <w:p w14:paraId="22362109" w14:textId="77777777" w:rsidR="00A44804" w:rsidRPr="00905495" w:rsidRDefault="00A44804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Accounting procedures</w:t>
      </w:r>
    </w:p>
    <w:p w14:paraId="119E20D4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Segregation of duties</w:t>
      </w:r>
    </w:p>
    <w:p w14:paraId="7A5E0E39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Compliance hotline, whistleblower protections</w:t>
      </w:r>
    </w:p>
    <w:p w14:paraId="05549D2B" w14:textId="77777777" w:rsidR="00AB64E4" w:rsidRPr="00905495" w:rsidRDefault="00AB64E4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Use of NACUBO and UT System accounting standards</w:t>
      </w:r>
    </w:p>
    <w:p w14:paraId="1A1E22DC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Contract</w:t>
      </w:r>
      <w:r w:rsidR="00D05C1E" w:rsidRPr="00905495">
        <w:rPr>
          <w:rFonts w:ascii="Times New Roman" w:hAnsi="Times New Roman" w:cs="Times New Roman"/>
          <w:sz w:val="24"/>
          <w:szCs w:val="24"/>
        </w:rPr>
        <w:t>s</w:t>
      </w:r>
      <w:r w:rsidRPr="00905495">
        <w:rPr>
          <w:rFonts w:ascii="Times New Roman" w:hAnsi="Times New Roman" w:cs="Times New Roman"/>
          <w:sz w:val="24"/>
          <w:szCs w:val="24"/>
        </w:rPr>
        <w:t xml:space="preserve"> </w:t>
      </w:r>
      <w:r w:rsidR="00D05C1E" w:rsidRPr="00905495">
        <w:rPr>
          <w:rFonts w:ascii="Times New Roman" w:hAnsi="Times New Roman" w:cs="Times New Roman"/>
          <w:sz w:val="24"/>
          <w:szCs w:val="24"/>
        </w:rPr>
        <w:t xml:space="preserve">and grants </w:t>
      </w:r>
      <w:r w:rsidRPr="00905495">
        <w:rPr>
          <w:rFonts w:ascii="Times New Roman" w:hAnsi="Times New Roman" w:cs="Times New Roman"/>
          <w:sz w:val="24"/>
          <w:szCs w:val="24"/>
        </w:rPr>
        <w:t>management</w:t>
      </w:r>
      <w:r w:rsidR="00366A61" w:rsidRPr="00905495">
        <w:rPr>
          <w:rFonts w:ascii="Times New Roman" w:hAnsi="Times New Roman" w:cs="Times New Roman"/>
          <w:sz w:val="24"/>
          <w:szCs w:val="24"/>
        </w:rPr>
        <w:t xml:space="preserve"> (</w:t>
      </w:r>
      <w:r w:rsidR="00D05C1E" w:rsidRPr="00905495">
        <w:rPr>
          <w:rFonts w:ascii="Times New Roman" w:hAnsi="Times New Roman" w:cs="Times New Roman"/>
          <w:sz w:val="24"/>
          <w:szCs w:val="24"/>
        </w:rPr>
        <w:t>other than insurance and managed care</w:t>
      </w:r>
      <w:r w:rsidR="00366A61" w:rsidRPr="00905495">
        <w:rPr>
          <w:rFonts w:ascii="Times New Roman" w:hAnsi="Times New Roman" w:cs="Times New Roman"/>
          <w:sz w:val="24"/>
          <w:szCs w:val="24"/>
        </w:rPr>
        <w:t>)</w:t>
      </w:r>
    </w:p>
    <w:p w14:paraId="112C1A28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IT/Accounting system user access</w:t>
      </w:r>
      <w:r w:rsidR="00DC47B0" w:rsidRPr="00905495">
        <w:rPr>
          <w:rFonts w:ascii="Times New Roman" w:hAnsi="Times New Roman" w:cs="Times New Roman"/>
          <w:sz w:val="24"/>
          <w:szCs w:val="24"/>
        </w:rPr>
        <w:t xml:space="preserve"> and controls</w:t>
      </w:r>
    </w:p>
    <w:p w14:paraId="63F427E7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Use of spreadsheets and document retention</w:t>
      </w:r>
    </w:p>
    <w:p w14:paraId="28ABABAD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Cash management</w:t>
      </w:r>
      <w:r w:rsidR="00366A61" w:rsidRPr="00905495">
        <w:rPr>
          <w:rFonts w:ascii="Times New Roman" w:hAnsi="Times New Roman" w:cs="Times New Roman"/>
          <w:sz w:val="24"/>
          <w:szCs w:val="24"/>
        </w:rPr>
        <w:t xml:space="preserve"> (including banking)</w:t>
      </w:r>
    </w:p>
    <w:p w14:paraId="5CE5CEC2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Internal expenditure control</w:t>
      </w:r>
    </w:p>
    <w:p w14:paraId="7739CA2E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Purchasing and accounts payable</w:t>
      </w:r>
    </w:p>
    <w:p w14:paraId="7F0E4184" w14:textId="77777777" w:rsidR="009E732A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Payroll</w:t>
      </w:r>
      <w:r w:rsidR="00AB64E4" w:rsidRPr="00905495">
        <w:rPr>
          <w:rFonts w:ascii="Times New Roman" w:hAnsi="Times New Roman" w:cs="Times New Roman"/>
          <w:sz w:val="24"/>
          <w:szCs w:val="24"/>
        </w:rPr>
        <w:t xml:space="preserve"> and benefits accounting</w:t>
      </w:r>
      <w:r w:rsidRPr="00905495">
        <w:rPr>
          <w:rFonts w:ascii="Times New Roman" w:hAnsi="Times New Roman" w:cs="Times New Roman"/>
          <w:sz w:val="24"/>
          <w:szCs w:val="24"/>
        </w:rPr>
        <w:t>, if applicable</w:t>
      </w:r>
    </w:p>
    <w:p w14:paraId="60F45A10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Journal entries</w:t>
      </w:r>
      <w:r w:rsidR="00366A61" w:rsidRPr="00905495">
        <w:rPr>
          <w:rFonts w:ascii="Times New Roman" w:hAnsi="Times New Roman" w:cs="Times New Roman"/>
          <w:sz w:val="24"/>
          <w:szCs w:val="24"/>
        </w:rPr>
        <w:t>, authorizations</w:t>
      </w:r>
    </w:p>
    <w:p w14:paraId="1930146C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Recording net patient revenue</w:t>
      </w:r>
      <w:r w:rsidR="00905495">
        <w:rPr>
          <w:rFonts w:ascii="Times New Roman" w:hAnsi="Times New Roman" w:cs="Times New Roman"/>
          <w:sz w:val="24"/>
          <w:szCs w:val="24"/>
        </w:rPr>
        <w:t xml:space="preserve"> and the interface with </w:t>
      </w:r>
      <w:r w:rsidRPr="00905495">
        <w:rPr>
          <w:rFonts w:ascii="Times New Roman" w:hAnsi="Times New Roman" w:cs="Times New Roman"/>
          <w:sz w:val="24"/>
          <w:szCs w:val="24"/>
        </w:rPr>
        <w:t>the billing system</w:t>
      </w:r>
    </w:p>
    <w:p w14:paraId="648C2955" w14:textId="77777777" w:rsidR="00B27695" w:rsidRPr="00905495" w:rsidRDefault="00B27695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Accounts receivable and bad debt expense</w:t>
      </w:r>
    </w:p>
    <w:p w14:paraId="701A8143" w14:textId="77777777" w:rsidR="00A362EF" w:rsidRPr="00905495" w:rsidRDefault="00A362EF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Financial reporting</w:t>
      </w:r>
    </w:p>
    <w:p w14:paraId="43DDC9F2" w14:textId="77777777" w:rsidR="009E732A" w:rsidRPr="00905495" w:rsidRDefault="009E732A" w:rsidP="0090549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Schedule and distribution</w:t>
      </w:r>
    </w:p>
    <w:p w14:paraId="2E992441" w14:textId="77777777" w:rsidR="00DC47B0" w:rsidRPr="00905495" w:rsidRDefault="00DC47B0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Asset and inventory control and management</w:t>
      </w:r>
    </w:p>
    <w:p w14:paraId="44109533" w14:textId="77777777" w:rsidR="00B27695" w:rsidRPr="00905495" w:rsidRDefault="009E732A" w:rsidP="0090549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lastRenderedPageBreak/>
        <w:t xml:space="preserve">Reimbursement requests </w:t>
      </w:r>
      <w:r w:rsidR="00B27695" w:rsidRPr="00905495">
        <w:rPr>
          <w:rFonts w:ascii="Times New Roman" w:hAnsi="Times New Roman" w:cs="Times New Roman"/>
          <w:sz w:val="24"/>
          <w:szCs w:val="24"/>
        </w:rPr>
        <w:t>and required documentation</w:t>
      </w:r>
    </w:p>
    <w:p w14:paraId="4B389939" w14:textId="77777777" w:rsidR="00B27695" w:rsidRPr="00905495" w:rsidRDefault="00B27695" w:rsidP="0090549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Travel and entertainment</w:t>
      </w:r>
    </w:p>
    <w:p w14:paraId="555AF56D" w14:textId="77777777" w:rsidR="00B27695" w:rsidRPr="00905495" w:rsidRDefault="00B27695" w:rsidP="00905495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Professional development</w:t>
      </w:r>
    </w:p>
    <w:p w14:paraId="1D8628A6" w14:textId="77777777" w:rsidR="00A44804" w:rsidRPr="00905495" w:rsidRDefault="00A44804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Budget procedures</w:t>
      </w:r>
    </w:p>
    <w:p w14:paraId="3ED217CF" w14:textId="77777777" w:rsidR="00DC47B0" w:rsidRPr="00905495" w:rsidRDefault="00DC47B0" w:rsidP="007D2B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Annual income and expense budget</w:t>
      </w:r>
    </w:p>
    <w:p w14:paraId="1CE8402F" w14:textId="77777777" w:rsidR="00DC47B0" w:rsidRPr="00905495" w:rsidRDefault="00DC47B0" w:rsidP="007D2B81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Monthly/quarterly reporting of actual as compared to budget, variance explanations</w:t>
      </w:r>
    </w:p>
    <w:p w14:paraId="14F318B4" w14:textId="77777777" w:rsidR="00A44804" w:rsidRPr="00905495" w:rsidRDefault="00A44804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Contracting procedures</w:t>
      </w:r>
    </w:p>
    <w:p w14:paraId="4D076BC2" w14:textId="77777777" w:rsidR="00B27695" w:rsidRPr="00905495" w:rsidRDefault="00B27695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Purchasing </w:t>
      </w:r>
    </w:p>
    <w:p w14:paraId="30BDDE6C" w14:textId="77777777" w:rsidR="00A362EF" w:rsidRPr="00905495" w:rsidRDefault="00B27695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Operating </w:t>
      </w:r>
      <w:r w:rsidR="00A362EF" w:rsidRPr="00905495">
        <w:rPr>
          <w:rFonts w:ascii="Times New Roman" w:hAnsi="Times New Roman" w:cs="Times New Roman"/>
          <w:sz w:val="24"/>
          <w:szCs w:val="24"/>
        </w:rPr>
        <w:t>Reserve</w:t>
      </w:r>
      <w:r w:rsidRPr="00905495">
        <w:rPr>
          <w:rFonts w:ascii="Times New Roman" w:hAnsi="Times New Roman" w:cs="Times New Roman"/>
          <w:sz w:val="24"/>
          <w:szCs w:val="24"/>
        </w:rPr>
        <w:t>s and Endowments</w:t>
      </w:r>
    </w:p>
    <w:p w14:paraId="7F0AB31E" w14:textId="77777777" w:rsidR="00DC47B0" w:rsidRPr="00905495" w:rsidRDefault="00DC47B0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Personnel policies and procedures, if applicable</w:t>
      </w:r>
    </w:p>
    <w:p w14:paraId="58867697" w14:textId="1BCC163A" w:rsidR="00D7671E" w:rsidRPr="00905495" w:rsidRDefault="00D7671E" w:rsidP="0090549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Schedule D-6 reporting</w:t>
      </w:r>
      <w:r w:rsidR="00830567" w:rsidRPr="00905495">
        <w:rPr>
          <w:rFonts w:ascii="Times New Roman" w:hAnsi="Times New Roman" w:cs="Times New Roman"/>
          <w:sz w:val="24"/>
          <w:szCs w:val="24"/>
        </w:rPr>
        <w:t xml:space="preserve"> including uncompensated cost </w:t>
      </w:r>
      <w:r w:rsidR="00A721A5">
        <w:rPr>
          <w:rFonts w:ascii="Times New Roman" w:hAnsi="Times New Roman" w:cs="Times New Roman"/>
          <w:sz w:val="24"/>
          <w:szCs w:val="24"/>
        </w:rPr>
        <w:t xml:space="preserve">of care </w:t>
      </w:r>
      <w:r w:rsidR="00830567" w:rsidRPr="00905495">
        <w:rPr>
          <w:rFonts w:ascii="Times New Roman" w:hAnsi="Times New Roman" w:cs="Times New Roman"/>
          <w:sz w:val="24"/>
          <w:szCs w:val="24"/>
        </w:rPr>
        <w:t>calculation</w:t>
      </w:r>
    </w:p>
    <w:p w14:paraId="39805FE3" w14:textId="77777777" w:rsidR="00366A61" w:rsidRDefault="00366A61" w:rsidP="00085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EB69ED" w14:textId="77777777" w:rsidR="00282C98" w:rsidRPr="002D5375" w:rsidRDefault="00282C98" w:rsidP="00085C8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4B5023" w14:textId="77777777" w:rsidR="00A362EF" w:rsidRPr="00282C98" w:rsidRDefault="00A362EF" w:rsidP="00282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2C98">
        <w:rPr>
          <w:rFonts w:ascii="Times New Roman" w:hAnsi="Times New Roman" w:cs="Times New Roman"/>
          <w:b/>
          <w:sz w:val="24"/>
          <w:szCs w:val="24"/>
        </w:rPr>
        <w:t>Revenue Cycle Operations</w:t>
      </w:r>
    </w:p>
    <w:p w14:paraId="6A4E1A8A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Confidentiality, HIPAA</w:t>
      </w:r>
    </w:p>
    <w:p w14:paraId="515D1971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Overview of health information technology:  patient financial system, interface</w:t>
      </w:r>
      <w:r w:rsidR="006917FB">
        <w:rPr>
          <w:rFonts w:ascii="Times New Roman" w:hAnsi="Times New Roman" w:cs="Times New Roman"/>
          <w:sz w:val="24"/>
          <w:szCs w:val="24"/>
        </w:rPr>
        <w:t>s</w:t>
      </w:r>
      <w:r w:rsidRPr="002D5375">
        <w:rPr>
          <w:rFonts w:ascii="Times New Roman" w:hAnsi="Times New Roman" w:cs="Times New Roman"/>
          <w:sz w:val="24"/>
          <w:szCs w:val="24"/>
        </w:rPr>
        <w:t xml:space="preserve"> with EHR/EMR, accounting</w:t>
      </w:r>
      <w:r w:rsidR="006917FB">
        <w:rPr>
          <w:rFonts w:ascii="Times New Roman" w:hAnsi="Times New Roman" w:cs="Times New Roman"/>
          <w:sz w:val="24"/>
          <w:szCs w:val="24"/>
        </w:rPr>
        <w:t xml:space="preserve"> system</w:t>
      </w:r>
    </w:p>
    <w:p w14:paraId="7BA5E0CF" w14:textId="77777777" w:rsidR="006917FB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Staff training and feedback</w:t>
      </w:r>
    </w:p>
    <w:p w14:paraId="25AE6075" w14:textId="77777777" w:rsidR="006917FB" w:rsidRDefault="006917FB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66A61" w:rsidRPr="002D5375">
        <w:rPr>
          <w:rFonts w:ascii="Times New Roman" w:hAnsi="Times New Roman" w:cs="Times New Roman"/>
          <w:sz w:val="24"/>
          <w:szCs w:val="24"/>
        </w:rPr>
        <w:t>rofessional behavior</w:t>
      </w:r>
      <w:r w:rsidR="00D5645E" w:rsidRPr="002D5375">
        <w:rPr>
          <w:rFonts w:ascii="Times New Roman" w:hAnsi="Times New Roman" w:cs="Times New Roman"/>
          <w:sz w:val="24"/>
          <w:szCs w:val="24"/>
        </w:rPr>
        <w:t>/customer service</w:t>
      </w:r>
      <w:r w:rsidR="00366A61" w:rsidRPr="002D5375">
        <w:rPr>
          <w:rFonts w:ascii="Times New Roman" w:hAnsi="Times New Roman" w:cs="Times New Roman"/>
          <w:sz w:val="24"/>
          <w:szCs w:val="24"/>
        </w:rPr>
        <w:t xml:space="preserve"> standards </w:t>
      </w:r>
    </w:p>
    <w:p w14:paraId="2DB73AB4" w14:textId="77777777" w:rsidR="006917FB" w:rsidRDefault="006917FB" w:rsidP="006917F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66A61" w:rsidRPr="002D5375">
        <w:rPr>
          <w:rFonts w:ascii="Times New Roman" w:hAnsi="Times New Roman" w:cs="Times New Roman"/>
          <w:sz w:val="24"/>
          <w:szCs w:val="24"/>
        </w:rPr>
        <w:t>ommunications with patients</w:t>
      </w:r>
    </w:p>
    <w:p w14:paraId="6953C8D4" w14:textId="77777777" w:rsidR="005C43CF" w:rsidRPr="002D5375" w:rsidRDefault="006917FB" w:rsidP="006917FB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Communications with </w:t>
      </w:r>
      <w:r w:rsidR="00366A61" w:rsidRPr="002D5375">
        <w:rPr>
          <w:rFonts w:ascii="Times New Roman" w:hAnsi="Times New Roman" w:cs="Times New Roman"/>
          <w:sz w:val="24"/>
          <w:szCs w:val="24"/>
        </w:rPr>
        <w:t>physicians</w:t>
      </w:r>
    </w:p>
    <w:p w14:paraId="4E4C6B1F" w14:textId="77777777" w:rsidR="00B27695" w:rsidRPr="002D5375" w:rsidRDefault="00B27695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Physician credentialing, enrollment</w:t>
      </w:r>
      <w:r w:rsidR="007D2B81">
        <w:rPr>
          <w:rFonts w:ascii="Times New Roman" w:hAnsi="Times New Roman" w:cs="Times New Roman"/>
          <w:sz w:val="24"/>
          <w:szCs w:val="24"/>
        </w:rPr>
        <w:t>,</w:t>
      </w:r>
      <w:r w:rsidRPr="002D5375">
        <w:rPr>
          <w:rFonts w:ascii="Times New Roman" w:hAnsi="Times New Roman" w:cs="Times New Roman"/>
          <w:sz w:val="24"/>
          <w:szCs w:val="24"/>
        </w:rPr>
        <w:t xml:space="preserve"> and provider IDs</w:t>
      </w:r>
    </w:p>
    <w:p w14:paraId="64B652A3" w14:textId="77777777" w:rsidR="00B27695" w:rsidRPr="002D5375" w:rsidRDefault="00B27695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Chargemaster administration</w:t>
      </w:r>
    </w:p>
    <w:p w14:paraId="418D10E7" w14:textId="77777777" w:rsidR="00B27695" w:rsidRPr="002D5375" w:rsidRDefault="00B27695" w:rsidP="00282C98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Professional fee schedules</w:t>
      </w:r>
      <w:r w:rsidR="008B0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E5804" w14:textId="77777777" w:rsidR="00D5645E" w:rsidRPr="00282C98" w:rsidRDefault="00D5645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Clinical trials billing</w:t>
      </w:r>
    </w:p>
    <w:p w14:paraId="16137316" w14:textId="77777777" w:rsidR="00D05C1E" w:rsidRPr="00282C98" w:rsidRDefault="00D05C1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Patient</w:t>
      </w:r>
      <w:r w:rsidR="00392284" w:rsidRPr="00282C98">
        <w:rPr>
          <w:rFonts w:ascii="Times New Roman" w:hAnsi="Times New Roman" w:cs="Times New Roman"/>
          <w:sz w:val="24"/>
          <w:szCs w:val="24"/>
        </w:rPr>
        <w:t>-</w:t>
      </w:r>
      <w:r w:rsidRPr="00282C98">
        <w:rPr>
          <w:rFonts w:ascii="Times New Roman" w:hAnsi="Times New Roman" w:cs="Times New Roman"/>
          <w:sz w:val="24"/>
          <w:szCs w:val="24"/>
        </w:rPr>
        <w:t>friendly billing</w:t>
      </w:r>
    </w:p>
    <w:p w14:paraId="0332E079" w14:textId="77777777" w:rsidR="00B27695" w:rsidRPr="002D5375" w:rsidRDefault="00B27695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Managed care contracting</w:t>
      </w:r>
    </w:p>
    <w:p w14:paraId="51DA2E64" w14:textId="77777777" w:rsidR="00AB64E4" w:rsidRPr="002D5375" w:rsidRDefault="00AB64E4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Management reports and key performance indicators</w:t>
      </w:r>
      <w:r w:rsidR="005C43CF" w:rsidRPr="002D5375">
        <w:rPr>
          <w:rFonts w:ascii="Times New Roman" w:hAnsi="Times New Roman" w:cs="Times New Roman"/>
          <w:sz w:val="24"/>
          <w:szCs w:val="24"/>
        </w:rPr>
        <w:t>: definitions, schedule and distribution</w:t>
      </w:r>
    </w:p>
    <w:p w14:paraId="3A328128" w14:textId="77777777" w:rsidR="00D05C1E" w:rsidRPr="002D5375" w:rsidRDefault="00D05C1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Quality assurance</w:t>
      </w:r>
    </w:p>
    <w:p w14:paraId="3E91A94F" w14:textId="77777777" w:rsidR="00AB64E4" w:rsidRPr="002D5375" w:rsidRDefault="00AB64E4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Patient registration</w:t>
      </w:r>
    </w:p>
    <w:p w14:paraId="75190401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Financial evaluation</w:t>
      </w:r>
    </w:p>
    <w:p w14:paraId="5BBB7F11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Financial assistance policies and procedures</w:t>
      </w:r>
    </w:p>
    <w:p w14:paraId="43068DCF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Verifying coverage</w:t>
      </w:r>
    </w:p>
    <w:p w14:paraId="6D7B27D8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Preauthorization, precertification</w:t>
      </w:r>
      <w:r w:rsidR="00D7671E" w:rsidRPr="002D5375">
        <w:rPr>
          <w:rFonts w:ascii="Times New Roman" w:hAnsi="Times New Roman" w:cs="Times New Roman"/>
          <w:sz w:val="24"/>
          <w:szCs w:val="24"/>
        </w:rPr>
        <w:t>, medical necessity</w:t>
      </w:r>
    </w:p>
    <w:p w14:paraId="28B48E05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Scheduling</w:t>
      </w:r>
    </w:p>
    <w:p w14:paraId="31B915BB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Charge capture</w:t>
      </w:r>
    </w:p>
    <w:p w14:paraId="24837E74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Medical records documentation</w:t>
      </w:r>
    </w:p>
    <w:p w14:paraId="6396E19C" w14:textId="77777777" w:rsidR="005C43CF" w:rsidRPr="002D5375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Coding</w:t>
      </w:r>
    </w:p>
    <w:p w14:paraId="2E5A03BA" w14:textId="77777777" w:rsidR="005C43CF" w:rsidRPr="00282C98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Billing compliance</w:t>
      </w:r>
    </w:p>
    <w:p w14:paraId="4E4DB92E" w14:textId="77777777" w:rsidR="005C43CF" w:rsidRPr="00282C98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Clean claim definition</w:t>
      </w:r>
    </w:p>
    <w:p w14:paraId="16C605E9" w14:textId="77777777" w:rsidR="005C43CF" w:rsidRPr="00282C98" w:rsidRDefault="005C43CF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2C98">
        <w:rPr>
          <w:rFonts w:ascii="Times New Roman" w:hAnsi="Times New Roman" w:cs="Times New Roman"/>
          <w:sz w:val="24"/>
          <w:szCs w:val="24"/>
        </w:rPr>
        <w:t>Electronic transmission of claims</w:t>
      </w:r>
    </w:p>
    <w:p w14:paraId="45DD7A36" w14:textId="77777777" w:rsidR="00AB64E4" w:rsidRPr="002D5375" w:rsidRDefault="00AB64E4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lastRenderedPageBreak/>
        <w:t>Accounts receivable management</w:t>
      </w:r>
      <w:r w:rsidR="002A0B7D">
        <w:rPr>
          <w:rFonts w:ascii="Times New Roman" w:hAnsi="Times New Roman" w:cs="Times New Roman"/>
          <w:sz w:val="24"/>
          <w:szCs w:val="24"/>
        </w:rPr>
        <w:t>, to include filing appropriate documents to perfect valid physician liens</w:t>
      </w:r>
    </w:p>
    <w:p w14:paraId="5CA636CB" w14:textId="77777777" w:rsidR="005C43CF" w:rsidRPr="002D5375" w:rsidRDefault="00366A61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Reco</w:t>
      </w:r>
      <w:r w:rsidR="00D5645E" w:rsidRPr="002D5375">
        <w:rPr>
          <w:rFonts w:ascii="Times New Roman" w:hAnsi="Times New Roman" w:cs="Times New Roman"/>
          <w:sz w:val="24"/>
          <w:szCs w:val="24"/>
        </w:rPr>
        <w:t>r</w:t>
      </w:r>
      <w:r w:rsidRPr="002D5375">
        <w:rPr>
          <w:rFonts w:ascii="Times New Roman" w:hAnsi="Times New Roman" w:cs="Times New Roman"/>
          <w:sz w:val="24"/>
          <w:szCs w:val="24"/>
        </w:rPr>
        <w:t>ding</w:t>
      </w:r>
      <w:r w:rsidR="00D7671E" w:rsidRPr="002D5375">
        <w:rPr>
          <w:rFonts w:ascii="Times New Roman" w:hAnsi="Times New Roman" w:cs="Times New Roman"/>
          <w:sz w:val="24"/>
          <w:szCs w:val="24"/>
        </w:rPr>
        <w:t>/posting</w:t>
      </w:r>
      <w:r w:rsidRPr="002D5375">
        <w:rPr>
          <w:rFonts w:ascii="Times New Roman" w:hAnsi="Times New Roman" w:cs="Times New Roman"/>
          <w:sz w:val="24"/>
          <w:szCs w:val="24"/>
        </w:rPr>
        <w:t xml:space="preserve"> </w:t>
      </w:r>
      <w:r w:rsidR="00D05C1E" w:rsidRPr="002D5375">
        <w:rPr>
          <w:rFonts w:ascii="Times New Roman" w:hAnsi="Times New Roman" w:cs="Times New Roman"/>
          <w:sz w:val="24"/>
          <w:szCs w:val="24"/>
        </w:rPr>
        <w:t xml:space="preserve">EOBs, </w:t>
      </w:r>
      <w:r w:rsidRPr="002D5375">
        <w:rPr>
          <w:rFonts w:ascii="Times New Roman" w:hAnsi="Times New Roman" w:cs="Times New Roman"/>
          <w:sz w:val="24"/>
          <w:szCs w:val="24"/>
        </w:rPr>
        <w:t>payments, denials</w:t>
      </w:r>
    </w:p>
    <w:p w14:paraId="6F90E707" w14:textId="77777777" w:rsidR="00D5645E" w:rsidRPr="002D5375" w:rsidRDefault="00D5645E" w:rsidP="00282C9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Refund</w:t>
      </w:r>
      <w:r w:rsidR="00D05C1E" w:rsidRPr="002D5375">
        <w:rPr>
          <w:rFonts w:ascii="Times New Roman" w:hAnsi="Times New Roman" w:cs="Times New Roman"/>
          <w:sz w:val="24"/>
          <w:szCs w:val="24"/>
        </w:rPr>
        <w:t xml:space="preserve"> procedure</w:t>
      </w:r>
      <w:r w:rsidRPr="002D5375">
        <w:rPr>
          <w:rFonts w:ascii="Times New Roman" w:hAnsi="Times New Roman" w:cs="Times New Roman"/>
          <w:sz w:val="24"/>
          <w:szCs w:val="24"/>
        </w:rPr>
        <w:t>s</w:t>
      </w:r>
    </w:p>
    <w:p w14:paraId="24FBFD38" w14:textId="77777777" w:rsidR="00366A61" w:rsidRPr="002D5375" w:rsidRDefault="00366A61" w:rsidP="00282C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Denials management</w:t>
      </w:r>
    </w:p>
    <w:p w14:paraId="722E029D" w14:textId="77777777" w:rsidR="00366A61" w:rsidRPr="002D5375" w:rsidRDefault="00366A61" w:rsidP="007D2B8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 xml:space="preserve">Appeals and resubmissions, responding to medical records requests </w:t>
      </w:r>
    </w:p>
    <w:p w14:paraId="6A2746DB" w14:textId="77777777" w:rsidR="00366A61" w:rsidRPr="002D5375" w:rsidRDefault="00366A61" w:rsidP="007D2B81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D5375">
        <w:rPr>
          <w:rFonts w:ascii="Times New Roman" w:hAnsi="Times New Roman" w:cs="Times New Roman"/>
          <w:sz w:val="24"/>
          <w:szCs w:val="24"/>
        </w:rPr>
        <w:t>Feedback loop to improve initial claims submissions</w:t>
      </w:r>
    </w:p>
    <w:p w14:paraId="7FD62947" w14:textId="77777777" w:rsidR="003945C2" w:rsidRPr="007D2B81" w:rsidRDefault="00AB64E4" w:rsidP="00282C9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B81">
        <w:rPr>
          <w:rFonts w:ascii="Times New Roman" w:hAnsi="Times New Roman" w:cs="Times New Roman"/>
          <w:sz w:val="24"/>
          <w:szCs w:val="24"/>
        </w:rPr>
        <w:t>Collections</w:t>
      </w:r>
      <w:r w:rsidR="00366A61" w:rsidRPr="007D2B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A944F" w14:textId="77777777" w:rsidR="00AB64E4" w:rsidRPr="007D2B81" w:rsidRDefault="00AB64E4" w:rsidP="003945C2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D2B81">
        <w:rPr>
          <w:rFonts w:ascii="Times New Roman" w:hAnsi="Times New Roman" w:cs="Times New Roman"/>
          <w:sz w:val="24"/>
          <w:szCs w:val="24"/>
        </w:rPr>
        <w:t>Collection agencies</w:t>
      </w:r>
    </w:p>
    <w:p w14:paraId="09187CEF" w14:textId="77777777" w:rsidR="00866809" w:rsidRPr="007D2B81" w:rsidRDefault="00D05C1E" w:rsidP="003945C2">
      <w:pPr>
        <w:pStyle w:val="ListParagraph"/>
        <w:numPr>
          <w:ilvl w:val="1"/>
          <w:numId w:val="5"/>
        </w:numPr>
        <w:spacing w:after="0"/>
      </w:pPr>
      <w:r w:rsidRPr="007D2B81">
        <w:rPr>
          <w:rFonts w:ascii="Times New Roman" w:hAnsi="Times New Roman" w:cs="Times New Roman"/>
          <w:sz w:val="24"/>
          <w:szCs w:val="24"/>
        </w:rPr>
        <w:t>Uncollectible accounts</w:t>
      </w:r>
    </w:p>
    <w:p w14:paraId="0B7D9553" w14:textId="77777777" w:rsidR="003945C2" w:rsidRPr="00156E76" w:rsidRDefault="003945C2" w:rsidP="003945C2">
      <w:pPr>
        <w:pStyle w:val="ListParagraph"/>
        <w:numPr>
          <w:ilvl w:val="1"/>
          <w:numId w:val="5"/>
        </w:numPr>
        <w:spacing w:after="0"/>
      </w:pPr>
      <w:r w:rsidRPr="007D2B81">
        <w:rPr>
          <w:rFonts w:ascii="Times New Roman" w:hAnsi="Times New Roman" w:cs="Times New Roman"/>
          <w:sz w:val="24"/>
          <w:szCs w:val="24"/>
        </w:rPr>
        <w:t xml:space="preserve">Referral of </w:t>
      </w:r>
      <w:r w:rsidR="002A0B7D">
        <w:rPr>
          <w:rFonts w:ascii="Times New Roman" w:hAnsi="Times New Roman" w:cs="Times New Roman"/>
          <w:sz w:val="24"/>
          <w:szCs w:val="24"/>
        </w:rPr>
        <w:t xml:space="preserve">matters </w:t>
      </w:r>
      <w:r w:rsidRPr="007D2B81">
        <w:rPr>
          <w:rFonts w:ascii="Times New Roman" w:hAnsi="Times New Roman" w:cs="Times New Roman"/>
          <w:sz w:val="24"/>
          <w:szCs w:val="24"/>
        </w:rPr>
        <w:t>to the Office of General Counsel</w:t>
      </w:r>
      <w:r w:rsidR="00433B30">
        <w:rPr>
          <w:rFonts w:ascii="Times New Roman" w:hAnsi="Times New Roman" w:cs="Times New Roman"/>
          <w:sz w:val="24"/>
          <w:szCs w:val="24"/>
        </w:rPr>
        <w:t xml:space="preserve"> </w:t>
      </w:r>
      <w:r w:rsidR="002A0B7D">
        <w:rPr>
          <w:rFonts w:ascii="Times New Roman" w:hAnsi="Times New Roman" w:cs="Times New Roman"/>
          <w:sz w:val="24"/>
          <w:szCs w:val="24"/>
        </w:rPr>
        <w:t xml:space="preserve">(OGC) </w:t>
      </w:r>
      <w:r w:rsidR="00433B30">
        <w:rPr>
          <w:rFonts w:ascii="Times New Roman" w:hAnsi="Times New Roman" w:cs="Times New Roman"/>
          <w:sz w:val="24"/>
          <w:szCs w:val="24"/>
        </w:rPr>
        <w:t>in compliance with OGC Guidelines</w:t>
      </w:r>
      <w:r w:rsidR="002A0B7D">
        <w:rPr>
          <w:rFonts w:ascii="Times New Roman" w:hAnsi="Times New Roman" w:cs="Times New Roman"/>
          <w:sz w:val="24"/>
          <w:szCs w:val="24"/>
        </w:rPr>
        <w:t xml:space="preserve"> for Referral</w:t>
      </w:r>
    </w:p>
    <w:p w14:paraId="6BD642FA" w14:textId="77777777" w:rsidR="00156E76" w:rsidRDefault="00156E76" w:rsidP="00156E76">
      <w:pPr>
        <w:spacing w:after="0"/>
      </w:pPr>
    </w:p>
    <w:p w14:paraId="15D46902" w14:textId="77777777" w:rsidR="00156E76" w:rsidRDefault="00156E76" w:rsidP="00156E76">
      <w:pPr>
        <w:spacing w:after="0"/>
      </w:pPr>
    </w:p>
    <w:p w14:paraId="10CD32B1" w14:textId="77777777" w:rsidR="00156E76" w:rsidRDefault="00156E76" w:rsidP="00156E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5375">
        <w:rPr>
          <w:rFonts w:ascii="Times New Roman" w:hAnsi="Times New Roman" w:cs="Times New Roman"/>
          <w:b/>
          <w:sz w:val="24"/>
          <w:szCs w:val="24"/>
        </w:rPr>
        <w:t>Compliance</w:t>
      </w:r>
    </w:p>
    <w:p w14:paraId="2B1E7649" w14:textId="77777777" w:rsidR="00156E76" w:rsidRPr="00983BB3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3BB3">
        <w:rPr>
          <w:rFonts w:ascii="Times New Roman" w:hAnsi="Times New Roman" w:cs="Times New Roman"/>
          <w:sz w:val="24"/>
          <w:szCs w:val="24"/>
        </w:rPr>
        <w:t>General statement  “Each Member shall abide by the ethical standard and principles of the state and n</w:t>
      </w:r>
      <w:r w:rsidR="006B5BDD">
        <w:rPr>
          <w:rFonts w:ascii="Times New Roman" w:hAnsi="Times New Roman" w:cs="Times New Roman"/>
          <w:sz w:val="24"/>
          <w:szCs w:val="24"/>
        </w:rPr>
        <w:t>a</w:t>
      </w:r>
      <w:r w:rsidRPr="00983BB3">
        <w:rPr>
          <w:rFonts w:ascii="Times New Roman" w:hAnsi="Times New Roman" w:cs="Times New Roman"/>
          <w:sz w:val="24"/>
          <w:szCs w:val="24"/>
        </w:rPr>
        <w:t xml:space="preserve">tional professional associations of the Member’s discipline.  Each Member shall comply with federal, state, and local laws and regulations.”  </w:t>
      </w:r>
    </w:p>
    <w:p w14:paraId="4AAC9B05" w14:textId="77777777" w:rsidR="00156E76" w:rsidRPr="00905495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4FA">
        <w:rPr>
          <w:rFonts w:ascii="Times New Roman" w:hAnsi="Times New Roman" w:cs="Times New Roman"/>
          <w:sz w:val="24"/>
          <w:szCs w:val="24"/>
        </w:rPr>
        <w:t xml:space="preserve">Conflict of interest policies and statements  </w:t>
      </w:r>
    </w:p>
    <w:p w14:paraId="5AC3FA1D" w14:textId="77777777" w:rsidR="00156E76" w:rsidRPr="00905495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 xml:space="preserve">Whistleblower policy, compliance </w:t>
      </w:r>
      <w:r>
        <w:rPr>
          <w:rFonts w:ascii="Times New Roman" w:hAnsi="Times New Roman" w:cs="Times New Roman"/>
          <w:sz w:val="24"/>
          <w:szCs w:val="24"/>
        </w:rPr>
        <w:t xml:space="preserve">hotline   </w:t>
      </w:r>
    </w:p>
    <w:p w14:paraId="2B5F0892" w14:textId="77777777" w:rsidR="00156E76" w:rsidRPr="00905495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Medical billing compliance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77D8A14D" w14:textId="77777777" w:rsidR="00156E76" w:rsidRPr="00905495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Document retention policy</w:t>
      </w:r>
    </w:p>
    <w:p w14:paraId="4CB10620" w14:textId="77777777" w:rsidR="00156E76" w:rsidRPr="00905495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Risk management</w:t>
      </w:r>
    </w:p>
    <w:p w14:paraId="3E44DCE8" w14:textId="77777777" w:rsidR="00156E76" w:rsidRPr="00905495" w:rsidRDefault="00156E76" w:rsidP="00156E7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5495">
        <w:rPr>
          <w:rFonts w:ascii="Times New Roman" w:hAnsi="Times New Roman" w:cs="Times New Roman"/>
          <w:sz w:val="24"/>
          <w:szCs w:val="24"/>
        </w:rPr>
        <w:t>Audit schedule</w:t>
      </w:r>
    </w:p>
    <w:p w14:paraId="72DB7D9B" w14:textId="77777777" w:rsidR="00156E76" w:rsidRPr="007D2B81" w:rsidRDefault="00156E76" w:rsidP="00156E76">
      <w:pPr>
        <w:spacing w:after="0"/>
      </w:pPr>
    </w:p>
    <w:sectPr w:rsidR="00156E76" w:rsidRPr="007D2B81" w:rsidSect="00156E7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24287" w14:textId="77777777" w:rsidR="003E799E" w:rsidRDefault="003E799E" w:rsidP="00CF526E">
      <w:pPr>
        <w:spacing w:after="0" w:line="240" w:lineRule="auto"/>
      </w:pPr>
      <w:r>
        <w:separator/>
      </w:r>
    </w:p>
  </w:endnote>
  <w:endnote w:type="continuationSeparator" w:id="0">
    <w:p w14:paraId="5D3E87C5" w14:textId="77777777" w:rsidR="003E799E" w:rsidRDefault="003E799E" w:rsidP="00CF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592657"/>
      <w:docPartObj>
        <w:docPartGallery w:val="Page Numbers (Bottom of Page)"/>
        <w:docPartUnique/>
      </w:docPartObj>
    </w:sdtPr>
    <w:sdtEndPr/>
    <w:sdtContent>
      <w:p w14:paraId="28A14EE5" w14:textId="77777777" w:rsidR="003E799E" w:rsidRDefault="00A721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5BD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F5C80BB" w14:textId="77777777" w:rsidR="003E799E" w:rsidRDefault="003E79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8E87" w14:textId="77777777" w:rsidR="003E799E" w:rsidRDefault="003E799E" w:rsidP="00CF526E">
      <w:pPr>
        <w:spacing w:after="0" w:line="240" w:lineRule="auto"/>
      </w:pPr>
      <w:r>
        <w:separator/>
      </w:r>
    </w:p>
  </w:footnote>
  <w:footnote w:type="continuationSeparator" w:id="0">
    <w:p w14:paraId="3D26B437" w14:textId="77777777" w:rsidR="003E799E" w:rsidRDefault="003E799E" w:rsidP="00CF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EC11A" w14:textId="77777777" w:rsidR="003E799E" w:rsidRDefault="003E79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418B"/>
    <w:multiLevelType w:val="hybridMultilevel"/>
    <w:tmpl w:val="CEC61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D2189"/>
    <w:multiLevelType w:val="hybridMultilevel"/>
    <w:tmpl w:val="54DAA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A35FCD"/>
    <w:multiLevelType w:val="hybridMultilevel"/>
    <w:tmpl w:val="A7B8D0DA"/>
    <w:lvl w:ilvl="0" w:tplc="B518C9D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C55840"/>
    <w:multiLevelType w:val="hybridMultilevel"/>
    <w:tmpl w:val="2696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45860"/>
    <w:multiLevelType w:val="hybridMultilevel"/>
    <w:tmpl w:val="7186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09"/>
    <w:rsid w:val="0003554F"/>
    <w:rsid w:val="00035B0D"/>
    <w:rsid w:val="00085C87"/>
    <w:rsid w:val="000D1273"/>
    <w:rsid w:val="000F0688"/>
    <w:rsid w:val="00156E76"/>
    <w:rsid w:val="00167847"/>
    <w:rsid w:val="001902CF"/>
    <w:rsid w:val="002442DA"/>
    <w:rsid w:val="00282C98"/>
    <w:rsid w:val="002A0B7D"/>
    <w:rsid w:val="002D5375"/>
    <w:rsid w:val="003124FA"/>
    <w:rsid w:val="00366A61"/>
    <w:rsid w:val="00392284"/>
    <w:rsid w:val="003945C2"/>
    <w:rsid w:val="003C01DF"/>
    <w:rsid w:val="003E799E"/>
    <w:rsid w:val="00433B30"/>
    <w:rsid w:val="00461164"/>
    <w:rsid w:val="00491B26"/>
    <w:rsid w:val="004F7C1B"/>
    <w:rsid w:val="00581D10"/>
    <w:rsid w:val="005C43CF"/>
    <w:rsid w:val="005D750D"/>
    <w:rsid w:val="005F771B"/>
    <w:rsid w:val="00662CD4"/>
    <w:rsid w:val="006917FB"/>
    <w:rsid w:val="006B5BDD"/>
    <w:rsid w:val="006C761D"/>
    <w:rsid w:val="007B57A2"/>
    <w:rsid w:val="007C4B09"/>
    <w:rsid w:val="007C4D29"/>
    <w:rsid w:val="007D2B81"/>
    <w:rsid w:val="007F4012"/>
    <w:rsid w:val="00804F20"/>
    <w:rsid w:val="0081465F"/>
    <w:rsid w:val="00830567"/>
    <w:rsid w:val="00833412"/>
    <w:rsid w:val="00850246"/>
    <w:rsid w:val="00866809"/>
    <w:rsid w:val="008934E3"/>
    <w:rsid w:val="008B06FF"/>
    <w:rsid w:val="008B4A89"/>
    <w:rsid w:val="008C1E4F"/>
    <w:rsid w:val="008E7912"/>
    <w:rsid w:val="00905495"/>
    <w:rsid w:val="00914A53"/>
    <w:rsid w:val="00962067"/>
    <w:rsid w:val="00983BB3"/>
    <w:rsid w:val="009E732A"/>
    <w:rsid w:val="00A02E49"/>
    <w:rsid w:val="00A27237"/>
    <w:rsid w:val="00A362EF"/>
    <w:rsid w:val="00A43B77"/>
    <w:rsid w:val="00A44804"/>
    <w:rsid w:val="00A721A5"/>
    <w:rsid w:val="00AB64E4"/>
    <w:rsid w:val="00AC2DF4"/>
    <w:rsid w:val="00AC3CFE"/>
    <w:rsid w:val="00AF29F0"/>
    <w:rsid w:val="00B12D9C"/>
    <w:rsid w:val="00B1730B"/>
    <w:rsid w:val="00B27695"/>
    <w:rsid w:val="00B42FEA"/>
    <w:rsid w:val="00BB24CD"/>
    <w:rsid w:val="00C26AA1"/>
    <w:rsid w:val="00CF526E"/>
    <w:rsid w:val="00D05C1E"/>
    <w:rsid w:val="00D5645E"/>
    <w:rsid w:val="00D7671E"/>
    <w:rsid w:val="00D910E1"/>
    <w:rsid w:val="00D93E49"/>
    <w:rsid w:val="00DA1A72"/>
    <w:rsid w:val="00DC47B0"/>
    <w:rsid w:val="00E1319C"/>
    <w:rsid w:val="00E23F08"/>
    <w:rsid w:val="00EF1614"/>
    <w:rsid w:val="00FA4B55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D4080C0"/>
  <w15:docId w15:val="{4BACAC94-AFFC-4C3A-AF15-7C075EED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3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B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526E"/>
  </w:style>
  <w:style w:type="paragraph" w:styleId="Footer">
    <w:name w:val="footer"/>
    <w:basedOn w:val="Normal"/>
    <w:link w:val="FooterChar"/>
    <w:uiPriority w:val="99"/>
    <w:unhideWhenUsed/>
    <w:rsid w:val="00CF5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239DB-D2D2-4B07-A285-DAC5F8B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lcarruth</dc:creator>
  <cp:keywords/>
  <dc:description/>
  <cp:lastModifiedBy>DuVall, Kelly</cp:lastModifiedBy>
  <cp:revision>2</cp:revision>
  <cp:lastPrinted>2009-11-03T21:05:00Z</cp:lastPrinted>
  <dcterms:created xsi:type="dcterms:W3CDTF">2019-11-06T21:00:00Z</dcterms:created>
  <dcterms:modified xsi:type="dcterms:W3CDTF">2019-11-06T21:00:00Z</dcterms:modified>
</cp:coreProperties>
</file>